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B75D5" w:rsidRPr="00503C58" w:rsidRDefault="00970787" w:rsidP="004A53C4">
      <w:pPr>
        <w:jc w:val="center"/>
        <w:rPr>
          <w:rFonts w:ascii="Times New Roman" w:hAnsi="Times New Roman" w:cs="Times New Roman"/>
          <w:b/>
          <w:w w:val="115"/>
          <w:sz w:val="36"/>
          <w:szCs w:val="36"/>
        </w:rPr>
      </w:pPr>
      <w:r>
        <w:fldChar w:fldCharType="begin"/>
      </w:r>
      <w:r>
        <w:instrText xml:space="preserve"> HYPERLINK "https://www.researchgate.net/publication/389739562_Transforming_Process_Safety_and_Accident_Prevention_in_Heavy_Industries_with_Inherently_Safer_Design_and_Innovative_HSSEQ_Technologies?enrichId=rgreq-892dfe9a93243cc2cea0e1b04adb47b0-XXX&amp;enrichSource=Y292ZXJQYWdlOzM4OTczOTU2MjtBUzoxMTQzMTI4MTMxNTE2NjAwOUAxNzQxNzExMTA4NTQz&amp;el=1_x_3&amp;_esc=publicationCoverPdf" \h </w:instrText>
      </w:r>
      <w:r>
        <w:fldChar w:fldCharType="separate"/>
      </w:r>
      <w:r w:rsidR="007F10AB" w:rsidRPr="00D94148">
        <w:rPr>
          <w:rFonts w:ascii="Times New Roman" w:hAnsi="Times New Roman" w:cs="Times New Roman"/>
          <w:b/>
          <w:w w:val="115"/>
          <w:sz w:val="36"/>
          <w:szCs w:val="36"/>
        </w:rPr>
        <w:t>Transforming</w:t>
      </w:r>
      <w:r w:rsidR="007F10AB" w:rsidRPr="00D94148">
        <w:rPr>
          <w:rFonts w:ascii="Times New Roman" w:hAnsi="Times New Roman" w:cs="Times New Roman"/>
          <w:b/>
          <w:spacing w:val="-16"/>
          <w:w w:val="115"/>
          <w:sz w:val="36"/>
          <w:szCs w:val="36"/>
        </w:rPr>
        <w:t xml:space="preserve"> </w:t>
      </w:r>
      <w:r w:rsidR="007F10AB" w:rsidRPr="00D94148">
        <w:rPr>
          <w:rFonts w:ascii="Times New Roman" w:hAnsi="Times New Roman" w:cs="Times New Roman"/>
          <w:b/>
          <w:w w:val="115"/>
          <w:sz w:val="36"/>
          <w:szCs w:val="36"/>
        </w:rPr>
        <w:t>Process</w:t>
      </w:r>
      <w:r w:rsidR="007F10AB" w:rsidRPr="00D94148">
        <w:rPr>
          <w:rFonts w:ascii="Times New Roman" w:hAnsi="Times New Roman" w:cs="Times New Roman"/>
          <w:b/>
          <w:spacing w:val="-16"/>
          <w:w w:val="115"/>
          <w:sz w:val="36"/>
          <w:szCs w:val="36"/>
        </w:rPr>
        <w:t xml:space="preserve"> </w:t>
      </w:r>
      <w:r w:rsidR="007F10AB" w:rsidRPr="00D94148">
        <w:rPr>
          <w:rFonts w:ascii="Times New Roman" w:hAnsi="Times New Roman" w:cs="Times New Roman"/>
          <w:b/>
          <w:w w:val="115"/>
          <w:sz w:val="36"/>
          <w:szCs w:val="36"/>
        </w:rPr>
        <w:t>Safety</w:t>
      </w:r>
      <w:r w:rsidR="007F10AB" w:rsidRPr="00D94148">
        <w:rPr>
          <w:rFonts w:ascii="Times New Roman" w:hAnsi="Times New Roman" w:cs="Times New Roman"/>
          <w:b/>
          <w:spacing w:val="-16"/>
          <w:w w:val="115"/>
          <w:sz w:val="36"/>
          <w:szCs w:val="36"/>
        </w:rPr>
        <w:t xml:space="preserve"> </w:t>
      </w:r>
      <w:r w:rsidR="007F10AB" w:rsidRPr="00D94148">
        <w:rPr>
          <w:rFonts w:ascii="Times New Roman" w:hAnsi="Times New Roman" w:cs="Times New Roman"/>
          <w:b/>
          <w:w w:val="115"/>
          <w:sz w:val="36"/>
          <w:szCs w:val="36"/>
        </w:rPr>
        <w:t>and</w:t>
      </w:r>
      <w:r w:rsidR="007F10AB" w:rsidRPr="00D94148">
        <w:rPr>
          <w:rFonts w:ascii="Times New Roman" w:hAnsi="Times New Roman" w:cs="Times New Roman"/>
          <w:b/>
          <w:spacing w:val="-16"/>
          <w:w w:val="115"/>
          <w:sz w:val="36"/>
          <w:szCs w:val="36"/>
        </w:rPr>
        <w:t xml:space="preserve"> </w:t>
      </w:r>
      <w:r w:rsidR="007F10AB" w:rsidRPr="00D94148">
        <w:rPr>
          <w:rFonts w:ascii="Times New Roman" w:hAnsi="Times New Roman" w:cs="Times New Roman"/>
          <w:b/>
          <w:w w:val="115"/>
          <w:sz w:val="36"/>
          <w:szCs w:val="36"/>
        </w:rPr>
        <w:t>Accident</w:t>
      </w:r>
      <w:r w:rsidR="007F10AB" w:rsidRPr="00D94148">
        <w:rPr>
          <w:rFonts w:ascii="Times New Roman" w:hAnsi="Times New Roman" w:cs="Times New Roman"/>
          <w:b/>
          <w:spacing w:val="-16"/>
          <w:w w:val="115"/>
          <w:sz w:val="36"/>
          <w:szCs w:val="36"/>
        </w:rPr>
        <w:t xml:space="preserve"> </w:t>
      </w:r>
      <w:r w:rsidR="007F10AB" w:rsidRPr="00D94148">
        <w:rPr>
          <w:rFonts w:ascii="Times New Roman" w:hAnsi="Times New Roman" w:cs="Times New Roman"/>
          <w:b/>
          <w:w w:val="115"/>
          <w:sz w:val="36"/>
          <w:szCs w:val="36"/>
        </w:rPr>
        <w:t>Prevention</w:t>
      </w:r>
      <w:r w:rsidR="007F10AB" w:rsidRPr="00D94148">
        <w:rPr>
          <w:rFonts w:ascii="Times New Roman" w:hAnsi="Times New Roman" w:cs="Times New Roman"/>
          <w:b/>
          <w:spacing w:val="-16"/>
          <w:w w:val="115"/>
          <w:sz w:val="36"/>
          <w:szCs w:val="36"/>
        </w:rPr>
        <w:t xml:space="preserve"> </w:t>
      </w:r>
      <w:r w:rsidR="007F10AB" w:rsidRPr="00D94148">
        <w:rPr>
          <w:rFonts w:ascii="Times New Roman" w:hAnsi="Times New Roman" w:cs="Times New Roman"/>
          <w:b/>
          <w:w w:val="115"/>
          <w:sz w:val="36"/>
          <w:szCs w:val="36"/>
        </w:rPr>
        <w:t>in</w:t>
      </w:r>
      <w:r w:rsidR="007F10AB" w:rsidRPr="00D94148">
        <w:rPr>
          <w:rFonts w:ascii="Times New Roman" w:hAnsi="Times New Roman" w:cs="Times New Roman"/>
          <w:b/>
          <w:spacing w:val="-16"/>
          <w:w w:val="115"/>
          <w:sz w:val="36"/>
          <w:szCs w:val="36"/>
        </w:rPr>
        <w:t xml:space="preserve"> </w:t>
      </w:r>
      <w:r w:rsidR="007F10AB" w:rsidRPr="00D94148">
        <w:rPr>
          <w:rFonts w:ascii="Times New Roman" w:hAnsi="Times New Roman" w:cs="Times New Roman"/>
          <w:b/>
          <w:w w:val="115"/>
          <w:sz w:val="36"/>
          <w:szCs w:val="36"/>
        </w:rPr>
        <w:t>Heavy</w:t>
      </w:r>
      <w:r w:rsidR="007F10AB" w:rsidRPr="00D94148">
        <w:rPr>
          <w:rFonts w:ascii="Times New Roman" w:hAnsi="Times New Roman" w:cs="Times New Roman"/>
          <w:b/>
          <w:spacing w:val="-16"/>
          <w:w w:val="115"/>
          <w:sz w:val="36"/>
          <w:szCs w:val="36"/>
        </w:rPr>
        <w:t xml:space="preserve"> </w:t>
      </w:r>
      <w:r w:rsidR="007F10AB" w:rsidRPr="00D94148">
        <w:rPr>
          <w:rFonts w:ascii="Times New Roman" w:hAnsi="Times New Roman" w:cs="Times New Roman"/>
          <w:b/>
          <w:w w:val="115"/>
          <w:sz w:val="36"/>
          <w:szCs w:val="36"/>
        </w:rPr>
        <w:t>Industries with Inherently Safer Design and Innovative HSSEQ Technologies</w:t>
      </w:r>
      <w:r>
        <w:rPr>
          <w:rFonts w:ascii="Times New Roman" w:hAnsi="Times New Roman" w:cs="Times New Roman"/>
          <w:b/>
          <w:w w:val="115"/>
          <w:sz w:val="36"/>
          <w:szCs w:val="36"/>
        </w:rPr>
        <w:fldChar w:fldCharType="end"/>
      </w:r>
    </w:p>
    <w:p w:rsidR="004A53C4" w:rsidRPr="00503C58" w:rsidRDefault="00BB75D5" w:rsidP="004A53C4">
      <w:pPr>
        <w:spacing w:before="120" w:after="120"/>
        <w:jc w:val="center"/>
        <w:rPr>
          <w:rFonts w:ascii="Times New Roman" w:hAnsi="Times New Roman" w:cs="Times New Roman"/>
          <w:b/>
          <w:vertAlign w:val="superscript"/>
        </w:rPr>
      </w:pPr>
      <w:proofErr w:type="spellStart"/>
      <w:r w:rsidRPr="00503C58">
        <w:rPr>
          <w:rFonts w:ascii="Times New Roman" w:hAnsi="Times New Roman" w:cs="Times New Roman"/>
          <w:b/>
        </w:rPr>
        <w:t>Zeynep</w:t>
      </w:r>
      <w:proofErr w:type="spellEnd"/>
      <w:r w:rsidRPr="00503C58">
        <w:rPr>
          <w:rFonts w:ascii="Times New Roman" w:hAnsi="Times New Roman" w:cs="Times New Roman"/>
          <w:b/>
        </w:rPr>
        <w:t xml:space="preserve"> Bahar</w:t>
      </w:r>
      <w:r w:rsidR="003D5A45">
        <w:rPr>
          <w:rFonts w:ascii="Times New Roman" w:hAnsi="Times New Roman" w:cs="Times New Roman"/>
          <w:b/>
          <w:vertAlign w:val="superscript"/>
        </w:rPr>
        <w:t>1</w:t>
      </w:r>
      <w:r w:rsidRPr="00503C58">
        <w:rPr>
          <w:rFonts w:ascii="Times New Roman" w:hAnsi="Times New Roman" w:cs="Times New Roman"/>
          <w:b/>
        </w:rPr>
        <w:t xml:space="preserve">, Prof. Dr. </w:t>
      </w:r>
      <w:proofErr w:type="spellStart"/>
      <w:r w:rsidRPr="00503C58">
        <w:rPr>
          <w:rFonts w:ascii="Times New Roman" w:hAnsi="Times New Roman" w:cs="Times New Roman"/>
          <w:b/>
        </w:rPr>
        <w:t>Havva</w:t>
      </w:r>
      <w:proofErr w:type="spellEnd"/>
      <w:r w:rsidRPr="00503C58">
        <w:rPr>
          <w:rFonts w:ascii="Times New Roman" w:hAnsi="Times New Roman" w:cs="Times New Roman"/>
          <w:b/>
        </w:rPr>
        <w:t xml:space="preserve"> </w:t>
      </w:r>
      <w:proofErr w:type="spellStart"/>
      <w:r w:rsidRPr="00503C58">
        <w:rPr>
          <w:rFonts w:ascii="Times New Roman" w:hAnsi="Times New Roman" w:cs="Times New Roman"/>
          <w:b/>
        </w:rPr>
        <w:t>Duygu</w:t>
      </w:r>
      <w:proofErr w:type="spellEnd"/>
      <w:r w:rsidRPr="00503C58">
        <w:rPr>
          <w:rFonts w:ascii="Times New Roman" w:hAnsi="Times New Roman" w:cs="Times New Roman"/>
          <w:b/>
        </w:rPr>
        <w:t xml:space="preserve"> Bilgen</w:t>
      </w:r>
      <w:r w:rsidR="003D5A45">
        <w:rPr>
          <w:rFonts w:ascii="Times New Roman" w:hAnsi="Times New Roman" w:cs="Times New Roman"/>
          <w:b/>
          <w:vertAlign w:val="superscript"/>
        </w:rPr>
        <w:t>2</w:t>
      </w:r>
      <w:r w:rsidRPr="00503C58">
        <w:rPr>
          <w:rFonts w:ascii="Times New Roman" w:hAnsi="Times New Roman" w:cs="Times New Roman"/>
          <w:b/>
        </w:rPr>
        <w:t xml:space="preserve">, </w:t>
      </w:r>
      <w:proofErr w:type="spellStart"/>
      <w:r w:rsidRPr="00503C58">
        <w:rPr>
          <w:rFonts w:ascii="Times New Roman" w:hAnsi="Times New Roman" w:cs="Times New Roman"/>
          <w:b/>
        </w:rPr>
        <w:t>Orcun</w:t>
      </w:r>
      <w:proofErr w:type="spellEnd"/>
      <w:r w:rsidRPr="00503C58">
        <w:rPr>
          <w:rFonts w:ascii="Times New Roman" w:hAnsi="Times New Roman" w:cs="Times New Roman"/>
          <w:b/>
        </w:rPr>
        <w:t xml:space="preserve"> Sarioguz</w:t>
      </w:r>
      <w:r w:rsidR="003D5A45">
        <w:rPr>
          <w:rFonts w:ascii="Times New Roman" w:hAnsi="Times New Roman" w:cs="Times New Roman"/>
          <w:b/>
          <w:vertAlign w:val="superscript"/>
        </w:rPr>
        <w:t>3</w:t>
      </w:r>
    </w:p>
    <w:p w:rsidR="00BB75D5" w:rsidRPr="005A7681" w:rsidRDefault="003D5A45" w:rsidP="00503C58">
      <w:pPr>
        <w:ind w:right="14"/>
        <w:jc w:val="center"/>
        <w:rPr>
          <w:rFonts w:ascii="Times New Roman" w:hAnsi="Times New Roman" w:cs="Times New Roman"/>
          <w:sz w:val="24"/>
          <w:szCs w:val="24"/>
        </w:rPr>
      </w:pPr>
      <w:proofErr w:type="gramStart"/>
      <w:r>
        <w:rPr>
          <w:rFonts w:ascii="Times New Roman" w:hAnsi="Times New Roman" w:cs="Times New Roman"/>
          <w:sz w:val="24"/>
          <w:szCs w:val="24"/>
          <w:vertAlign w:val="superscript"/>
        </w:rPr>
        <w:t>1</w:t>
      </w:r>
      <w:r w:rsidRPr="003D5A45">
        <w:rPr>
          <w:rFonts w:ascii="Times New Roman" w:hAnsi="Times New Roman" w:cs="Times New Roman"/>
          <w:sz w:val="24"/>
          <w:szCs w:val="24"/>
        </w:rPr>
        <w:t>MSc</w:t>
      </w:r>
      <w:r>
        <w:rPr>
          <w:rFonts w:ascii="Times New Roman" w:hAnsi="Times New Roman" w:cs="Times New Roman"/>
          <w:sz w:val="24"/>
          <w:szCs w:val="24"/>
        </w:rPr>
        <w:t xml:space="preserve">, </w:t>
      </w:r>
      <w:r w:rsidR="00BB75D5" w:rsidRPr="00B905B9">
        <w:rPr>
          <w:rFonts w:ascii="Times New Roman" w:hAnsi="Times New Roman" w:cs="Times New Roman"/>
          <w:sz w:val="24"/>
          <w:szCs w:val="24"/>
        </w:rPr>
        <w:t>Department of Environmental Engineering</w:t>
      </w:r>
      <w:r w:rsidR="00BB75D5">
        <w:rPr>
          <w:rFonts w:ascii="Times New Roman" w:hAnsi="Times New Roman" w:cs="Times New Roman"/>
          <w:sz w:val="24"/>
          <w:szCs w:val="24"/>
        </w:rPr>
        <w:t xml:space="preserve">, </w:t>
      </w:r>
      <w:r w:rsidR="00BB75D5" w:rsidRPr="00B905B9">
        <w:rPr>
          <w:rFonts w:ascii="Times New Roman" w:hAnsi="Times New Roman" w:cs="Times New Roman"/>
          <w:sz w:val="24"/>
          <w:szCs w:val="24"/>
        </w:rPr>
        <w:t xml:space="preserve">Mersin </w:t>
      </w:r>
      <w:proofErr w:type="spellStart"/>
      <w:r w:rsidR="00BB75D5" w:rsidRPr="00B905B9">
        <w:rPr>
          <w:rFonts w:ascii="Times New Roman" w:hAnsi="Times New Roman" w:cs="Times New Roman"/>
          <w:sz w:val="24"/>
          <w:szCs w:val="24"/>
        </w:rPr>
        <w:t>Univesity</w:t>
      </w:r>
      <w:proofErr w:type="spellEnd"/>
      <w:r w:rsidR="00BB75D5">
        <w:rPr>
          <w:rFonts w:ascii="Times New Roman" w:hAnsi="Times New Roman" w:cs="Times New Roman"/>
          <w:sz w:val="24"/>
          <w:szCs w:val="24"/>
        </w:rPr>
        <w:t>.</w:t>
      </w:r>
      <w:proofErr w:type="gramEnd"/>
      <w:r w:rsidR="00BB75D5">
        <w:rPr>
          <w:rFonts w:ascii="Times New Roman" w:hAnsi="Times New Roman" w:cs="Times New Roman"/>
          <w:sz w:val="24"/>
          <w:szCs w:val="24"/>
        </w:rPr>
        <w:t xml:space="preserve"> </w:t>
      </w:r>
      <w:proofErr w:type="spellStart"/>
      <w:r w:rsidR="00BB75D5" w:rsidRPr="00B905B9">
        <w:rPr>
          <w:rFonts w:ascii="Times New Roman" w:hAnsi="Times New Roman" w:cs="Times New Roman"/>
          <w:sz w:val="24"/>
          <w:szCs w:val="24"/>
        </w:rPr>
        <w:t>Turkiye</w:t>
      </w:r>
      <w:proofErr w:type="spellEnd"/>
      <w:r w:rsidR="00BB75D5">
        <w:rPr>
          <w:rFonts w:ascii="Times New Roman" w:hAnsi="Times New Roman" w:cs="Times New Roman"/>
          <w:sz w:val="24"/>
          <w:szCs w:val="24"/>
        </w:rPr>
        <w:t>.</w:t>
      </w:r>
    </w:p>
    <w:p w:rsidR="00BB75D5" w:rsidRDefault="003D5A45" w:rsidP="00503C58">
      <w:pPr>
        <w:ind w:right="14"/>
        <w:jc w:val="center"/>
        <w:rPr>
          <w:rFonts w:ascii="Times New Roman" w:hAnsi="Times New Roman" w:cs="Times New Roman"/>
          <w:sz w:val="24"/>
          <w:szCs w:val="24"/>
        </w:rPr>
      </w:pPr>
      <w:r>
        <w:rPr>
          <w:rFonts w:ascii="Times New Roman" w:hAnsi="Times New Roman" w:cs="Times New Roman"/>
          <w:vertAlign w:val="superscript"/>
        </w:rPr>
        <w:t>2</w:t>
      </w:r>
      <w:r w:rsidR="00BB75D5" w:rsidRPr="00B905B9">
        <w:rPr>
          <w:rFonts w:ascii="Times New Roman" w:hAnsi="Times New Roman" w:cs="Times New Roman"/>
          <w:sz w:val="24"/>
          <w:szCs w:val="24"/>
        </w:rPr>
        <w:t>Department of Environmental Engineering</w:t>
      </w:r>
      <w:r w:rsidR="00BB75D5">
        <w:rPr>
          <w:rFonts w:ascii="Times New Roman" w:hAnsi="Times New Roman" w:cs="Times New Roman"/>
          <w:sz w:val="24"/>
          <w:szCs w:val="24"/>
        </w:rPr>
        <w:t xml:space="preserve">, </w:t>
      </w:r>
      <w:r w:rsidR="00BB75D5" w:rsidRPr="00B905B9">
        <w:rPr>
          <w:rFonts w:ascii="Times New Roman" w:hAnsi="Times New Roman" w:cs="Times New Roman"/>
          <w:sz w:val="24"/>
          <w:szCs w:val="24"/>
        </w:rPr>
        <w:t xml:space="preserve">Mersin </w:t>
      </w:r>
      <w:proofErr w:type="spellStart"/>
      <w:r w:rsidR="00BB75D5" w:rsidRPr="00B905B9">
        <w:rPr>
          <w:rFonts w:ascii="Times New Roman" w:hAnsi="Times New Roman" w:cs="Times New Roman"/>
          <w:sz w:val="24"/>
          <w:szCs w:val="24"/>
        </w:rPr>
        <w:t>Univesity</w:t>
      </w:r>
      <w:proofErr w:type="spellEnd"/>
      <w:r w:rsidR="00BB75D5">
        <w:rPr>
          <w:rFonts w:ascii="Times New Roman" w:hAnsi="Times New Roman" w:cs="Times New Roman"/>
          <w:sz w:val="24"/>
          <w:szCs w:val="24"/>
        </w:rPr>
        <w:t xml:space="preserve">, </w:t>
      </w:r>
      <w:proofErr w:type="spellStart"/>
      <w:r w:rsidR="00BB75D5" w:rsidRPr="00B905B9">
        <w:rPr>
          <w:rFonts w:ascii="Times New Roman" w:hAnsi="Times New Roman" w:cs="Times New Roman"/>
          <w:sz w:val="24"/>
          <w:szCs w:val="24"/>
        </w:rPr>
        <w:t>Turkiye</w:t>
      </w:r>
      <w:proofErr w:type="spellEnd"/>
      <w:r w:rsidR="00BB75D5">
        <w:rPr>
          <w:rFonts w:ascii="Times New Roman" w:hAnsi="Times New Roman" w:cs="Times New Roman"/>
          <w:sz w:val="24"/>
          <w:szCs w:val="24"/>
        </w:rPr>
        <w:t>.</w:t>
      </w:r>
    </w:p>
    <w:p w:rsidR="00BB75D5" w:rsidRDefault="003D5A45" w:rsidP="00503C58">
      <w:pPr>
        <w:ind w:right="14"/>
        <w:jc w:val="center"/>
        <w:rPr>
          <w:rFonts w:ascii="Times New Roman" w:hAnsi="Times New Roman" w:cs="Times New Roman"/>
          <w:sz w:val="24"/>
          <w:szCs w:val="24"/>
        </w:rPr>
      </w:pPr>
      <w:r>
        <w:rPr>
          <w:rFonts w:ascii="Times New Roman" w:hAnsi="Times New Roman" w:cs="Times New Roman"/>
          <w:vertAlign w:val="superscript"/>
        </w:rPr>
        <w:t>3</w:t>
      </w:r>
      <w:r w:rsidR="00BB75D5" w:rsidRPr="005A7681">
        <w:rPr>
          <w:rFonts w:ascii="Times New Roman" w:hAnsi="Times New Roman" w:cs="Times New Roman"/>
          <w:sz w:val="24"/>
          <w:szCs w:val="24"/>
        </w:rPr>
        <w:t>MSc</w:t>
      </w:r>
      <w:r w:rsidR="00BB75D5">
        <w:rPr>
          <w:rFonts w:ascii="Times New Roman" w:hAnsi="Times New Roman" w:cs="Times New Roman"/>
          <w:sz w:val="24"/>
          <w:szCs w:val="24"/>
        </w:rPr>
        <w:t xml:space="preserve">, </w:t>
      </w:r>
      <w:r w:rsidR="00BB75D5" w:rsidRPr="00011FF7">
        <w:rPr>
          <w:rFonts w:ascii="Times New Roman" w:hAnsi="Times New Roman" w:cs="Times New Roman"/>
          <w:sz w:val="24"/>
          <w:szCs w:val="24"/>
        </w:rPr>
        <w:t>Department of Business Administration</w:t>
      </w:r>
      <w:r w:rsidR="00BB75D5">
        <w:rPr>
          <w:rFonts w:ascii="Times New Roman" w:hAnsi="Times New Roman" w:cs="Times New Roman"/>
          <w:sz w:val="24"/>
          <w:szCs w:val="24"/>
        </w:rPr>
        <w:t xml:space="preserve">, </w:t>
      </w:r>
      <w:proofErr w:type="spellStart"/>
      <w:r w:rsidR="00BB75D5" w:rsidRPr="00B905B9">
        <w:rPr>
          <w:rFonts w:ascii="Times New Roman" w:hAnsi="Times New Roman" w:cs="Times New Roman"/>
          <w:sz w:val="24"/>
          <w:szCs w:val="24"/>
        </w:rPr>
        <w:t>Anadolu</w:t>
      </w:r>
      <w:proofErr w:type="spellEnd"/>
      <w:r w:rsidR="00BB75D5" w:rsidRPr="00B905B9">
        <w:rPr>
          <w:rFonts w:ascii="Times New Roman" w:hAnsi="Times New Roman" w:cs="Times New Roman"/>
          <w:sz w:val="24"/>
          <w:szCs w:val="24"/>
        </w:rPr>
        <w:t xml:space="preserve"> University</w:t>
      </w:r>
      <w:r w:rsidR="00BB75D5">
        <w:rPr>
          <w:rFonts w:ascii="Times New Roman" w:hAnsi="Times New Roman" w:cs="Times New Roman"/>
          <w:sz w:val="24"/>
          <w:szCs w:val="24"/>
        </w:rPr>
        <w:t xml:space="preserve">, </w:t>
      </w:r>
      <w:proofErr w:type="spellStart"/>
      <w:r w:rsidR="00EE1333">
        <w:rPr>
          <w:rFonts w:ascii="Times New Roman" w:hAnsi="Times New Roman" w:cs="Times New Roman"/>
          <w:sz w:val="24"/>
          <w:szCs w:val="24"/>
        </w:rPr>
        <w:t>Turkiye</w:t>
      </w:r>
      <w:proofErr w:type="spellEnd"/>
      <w:r w:rsidR="00BB75D5">
        <w:rPr>
          <w:rFonts w:ascii="Times New Roman" w:hAnsi="Times New Roman" w:cs="Times New Roman"/>
          <w:sz w:val="24"/>
          <w:szCs w:val="24"/>
        </w:rPr>
        <w:t>.</w:t>
      </w:r>
    </w:p>
    <w:p w:rsidR="007F10AB" w:rsidRPr="00D94148" w:rsidRDefault="007F10AB" w:rsidP="00D94148">
      <w:pPr>
        <w:jc w:val="both"/>
        <w:rPr>
          <w:rFonts w:ascii="Times New Roman" w:hAnsi="Times New Roman" w:cs="Times New Roman"/>
          <w:sz w:val="24"/>
          <w:szCs w:val="24"/>
        </w:rPr>
      </w:pPr>
    </w:p>
    <w:tbl>
      <w:tblPr>
        <w:tblStyle w:val="MediumShading1"/>
        <w:tblW w:w="10773" w:type="dxa"/>
        <w:tblInd w:w="108" w:type="dxa"/>
        <w:tblLook w:val="0000" w:firstRow="0" w:lastRow="0" w:firstColumn="0" w:lastColumn="0" w:noHBand="0" w:noVBand="0"/>
      </w:tblPr>
      <w:tblGrid>
        <w:gridCol w:w="10773"/>
      </w:tblGrid>
      <w:tr w:rsidR="004A53C4" w:rsidTr="004A53C4">
        <w:trPr>
          <w:cnfStyle w:val="000000100000" w:firstRow="0" w:lastRow="0" w:firstColumn="0" w:lastColumn="0" w:oddVBand="0" w:evenVBand="0" w:oddHBand="1" w:evenHBand="0" w:firstRowFirstColumn="0" w:firstRowLastColumn="0" w:lastRowFirstColumn="0" w:lastRowLastColumn="0"/>
          <w:trHeight w:val="4444"/>
        </w:trPr>
        <w:tc>
          <w:tcPr>
            <w:cnfStyle w:val="000010000000" w:firstRow="0" w:lastRow="0" w:firstColumn="0" w:lastColumn="0" w:oddVBand="1" w:evenVBand="0" w:oddHBand="0" w:evenHBand="0" w:firstRowFirstColumn="0" w:firstRowLastColumn="0" w:lastRowFirstColumn="0" w:lastRowLastColumn="0"/>
            <w:tcW w:w="10773" w:type="dxa"/>
          </w:tcPr>
          <w:p w:rsidR="004A53C4" w:rsidRPr="00D94148" w:rsidRDefault="004A53C4" w:rsidP="004A53C4">
            <w:pPr>
              <w:jc w:val="both"/>
              <w:rPr>
                <w:rFonts w:ascii="Times New Roman" w:hAnsi="Times New Roman" w:cs="Times New Roman"/>
                <w:b/>
                <w:sz w:val="24"/>
                <w:szCs w:val="24"/>
              </w:rPr>
            </w:pPr>
            <w:r w:rsidRPr="00D94148">
              <w:rPr>
                <w:rFonts w:ascii="Times New Roman" w:hAnsi="Times New Roman" w:cs="Times New Roman"/>
                <w:b/>
                <w:sz w:val="24"/>
                <w:szCs w:val="24"/>
              </w:rPr>
              <w:t>Abstract</w:t>
            </w:r>
          </w:p>
          <w:p w:rsidR="004A53C4" w:rsidRPr="004A53C4" w:rsidRDefault="004A53C4" w:rsidP="004A53C4">
            <w:pPr>
              <w:jc w:val="both"/>
              <w:rPr>
                <w:rFonts w:ascii="Times New Roman" w:hAnsi="Times New Roman" w:cs="Times New Roman"/>
                <w:sz w:val="24"/>
                <w:szCs w:val="24"/>
              </w:rPr>
            </w:pPr>
            <w:r w:rsidRPr="00D94148">
              <w:rPr>
                <w:rFonts w:ascii="Times New Roman" w:hAnsi="Times New Roman" w:cs="Times New Roman"/>
                <w:sz w:val="24"/>
                <w:szCs w:val="24"/>
              </w:rPr>
              <w:t>The scenario of industrial safety has been shifting significantly within the last 50 years, with the meaning of which is the transition to the design that is inherently safe (ISD) as the most effective tool for preventing hazards. It has been stated statistically that industrial accidents can be reduced by as much as 85 percent through the systematic delivery of the principles of ISD, which are referred to as minimization, substitution, moderation, and simplification. In this paper, we are taking a historical look at the development of ISD since the post-</w:t>
            </w:r>
            <w:proofErr w:type="spellStart"/>
            <w:r w:rsidRPr="00D94148">
              <w:rPr>
                <w:rFonts w:ascii="Times New Roman" w:hAnsi="Times New Roman" w:cs="Times New Roman"/>
                <w:sz w:val="24"/>
                <w:szCs w:val="24"/>
              </w:rPr>
              <w:t>Flixborough</w:t>
            </w:r>
            <w:proofErr w:type="spellEnd"/>
            <w:r w:rsidRPr="00D94148">
              <w:rPr>
                <w:rFonts w:ascii="Times New Roman" w:hAnsi="Times New Roman" w:cs="Times New Roman"/>
                <w:sz w:val="24"/>
                <w:szCs w:val="24"/>
              </w:rPr>
              <w:t xml:space="preserve"> period, its integration into the contemporary regulation, and the interaction of technology, human factors, and safety performance. There is a focus on measurable performance indicators, financial value, and life-cycle principles of implementation, through the facility life stages. High technologies, including digital twins, real-time monitoring systems, and predictive analytics, are mentioned as the factors contributing to a more rapid adoption of ISD, whereas human factors engineering is mentioned as one of the key factors ensuring sustained operations safety. In the findings, it was confirmed that the ISD actually enhances the implementation of process safety and regulatory compliance, besides bringing huge savings, lower insurance premiums, and enhancing the emergency process both in terms of cost and time. This study highlights the timelessness of the mission to eradicate hazards at the source as the only foolproof method of ensuring industrial processes are not </w:t>
            </w:r>
            <w:proofErr w:type="spellStart"/>
            <w:r w:rsidRPr="00D94148">
              <w:rPr>
                <w:rFonts w:ascii="Times New Roman" w:hAnsi="Times New Roman" w:cs="Times New Roman"/>
                <w:sz w:val="24"/>
                <w:szCs w:val="24"/>
              </w:rPr>
              <w:t>jeopardised</w:t>
            </w:r>
            <w:proofErr w:type="spellEnd"/>
            <w:r w:rsidRPr="00D94148">
              <w:rPr>
                <w:rFonts w:ascii="Times New Roman" w:hAnsi="Times New Roman" w:cs="Times New Roman"/>
                <w:sz w:val="24"/>
                <w:szCs w:val="24"/>
              </w:rPr>
              <w:t xml:space="preserve"> in the age of Industry 4.0 and beyond.</w:t>
            </w:r>
          </w:p>
        </w:tc>
      </w:tr>
    </w:tbl>
    <w:p w:rsidR="004A53C4" w:rsidRDefault="004A53C4" w:rsidP="00237691">
      <w:pPr>
        <w:jc w:val="both"/>
        <w:rPr>
          <w:rFonts w:ascii="Times New Roman" w:hAnsi="Times New Roman" w:cs="Times New Roman"/>
          <w:b/>
          <w:sz w:val="24"/>
          <w:szCs w:val="24"/>
        </w:rPr>
      </w:pPr>
    </w:p>
    <w:p w:rsidR="00BC31C7" w:rsidRPr="00D94148" w:rsidRDefault="005B7FD5" w:rsidP="00237691">
      <w:pPr>
        <w:jc w:val="both"/>
        <w:rPr>
          <w:rFonts w:ascii="Times New Roman" w:hAnsi="Times New Roman" w:cs="Times New Roman"/>
          <w:i/>
          <w:sz w:val="24"/>
          <w:szCs w:val="24"/>
        </w:rPr>
      </w:pPr>
      <w:r w:rsidRPr="00D94148">
        <w:rPr>
          <w:rFonts w:ascii="Times New Roman" w:hAnsi="Times New Roman" w:cs="Times New Roman"/>
          <w:b/>
          <w:sz w:val="24"/>
          <w:szCs w:val="24"/>
        </w:rPr>
        <w:t>Keywords:</w:t>
      </w:r>
      <w:r w:rsidRPr="00D94148">
        <w:rPr>
          <w:rFonts w:ascii="Times New Roman" w:hAnsi="Times New Roman" w:cs="Times New Roman"/>
          <w:sz w:val="24"/>
          <w:szCs w:val="24"/>
        </w:rPr>
        <w:t xml:space="preserve"> </w:t>
      </w:r>
      <w:r w:rsidR="00BC31C7" w:rsidRPr="00D94148">
        <w:rPr>
          <w:rFonts w:ascii="Times New Roman" w:hAnsi="Times New Roman" w:cs="Times New Roman"/>
          <w:i/>
          <w:sz w:val="24"/>
          <w:szCs w:val="24"/>
        </w:rPr>
        <w:t>Inherently Safer Design, Industrial Safety, Hazard Minimization, Process Safety Management, Predictive Analytics, Digital Twin, Industry 4.0, Human Factors Engineering, Risk Management, Accident Prevention</w:t>
      </w:r>
      <w:r w:rsidR="00D31E1B" w:rsidRPr="00D94148">
        <w:rPr>
          <w:rFonts w:ascii="Times New Roman" w:hAnsi="Times New Roman" w:cs="Times New Roman"/>
          <w:i/>
          <w:sz w:val="24"/>
          <w:szCs w:val="24"/>
        </w:rPr>
        <w:t>.</w:t>
      </w:r>
    </w:p>
    <w:p w:rsidR="00D31E1B" w:rsidRPr="00D94148" w:rsidRDefault="00D31E1B" w:rsidP="00237691">
      <w:pPr>
        <w:jc w:val="both"/>
        <w:rPr>
          <w:rFonts w:ascii="Times New Roman" w:hAnsi="Times New Roman" w:cs="Times New Roman"/>
          <w:sz w:val="24"/>
          <w:szCs w:val="24"/>
        </w:rPr>
      </w:pPr>
    </w:p>
    <w:p w:rsidR="00BC31C7" w:rsidRPr="00D94148" w:rsidRDefault="00D31E1B" w:rsidP="00237691">
      <w:pPr>
        <w:jc w:val="both"/>
        <w:rPr>
          <w:rFonts w:ascii="Times New Roman" w:hAnsi="Times New Roman" w:cs="Times New Roman"/>
          <w:b/>
          <w:sz w:val="24"/>
          <w:szCs w:val="24"/>
        </w:rPr>
      </w:pPr>
      <w:r w:rsidRPr="00D94148">
        <w:rPr>
          <w:rFonts w:ascii="Times New Roman" w:hAnsi="Times New Roman" w:cs="Times New Roman"/>
          <w:b/>
          <w:sz w:val="24"/>
          <w:szCs w:val="24"/>
        </w:rPr>
        <w:t>1. Introduction</w:t>
      </w:r>
    </w:p>
    <w:p w:rsidR="00BC31C7" w:rsidRPr="00D94148" w:rsidRDefault="00BC31C7" w:rsidP="00237691">
      <w:pPr>
        <w:jc w:val="both"/>
        <w:rPr>
          <w:rFonts w:ascii="Times New Roman" w:hAnsi="Times New Roman" w:cs="Times New Roman"/>
          <w:sz w:val="24"/>
          <w:szCs w:val="24"/>
        </w:rPr>
      </w:pPr>
      <w:r w:rsidRPr="00D94148">
        <w:rPr>
          <w:rFonts w:ascii="Times New Roman" w:hAnsi="Times New Roman" w:cs="Times New Roman"/>
          <w:sz w:val="24"/>
          <w:szCs w:val="24"/>
        </w:rPr>
        <w:t>Traditionally, industrial safety management passed through phases of incident control to incident prevention, and more recently, inherently safer design (ISD) is a radical change in paradigm. The premature emphasis on safety was on containment, mitigation, and response afterward. Nevertheless, a series of accidental disasters in 1974 (</w:t>
      </w:r>
      <w:proofErr w:type="spellStart"/>
      <w:r w:rsidRPr="00D94148">
        <w:rPr>
          <w:rFonts w:ascii="Times New Roman" w:hAnsi="Times New Roman" w:cs="Times New Roman"/>
          <w:sz w:val="24"/>
          <w:szCs w:val="24"/>
        </w:rPr>
        <w:t>Flixborough</w:t>
      </w:r>
      <w:proofErr w:type="spellEnd"/>
      <w:r w:rsidRPr="00D94148">
        <w:rPr>
          <w:rFonts w:ascii="Times New Roman" w:hAnsi="Times New Roman" w:cs="Times New Roman"/>
          <w:sz w:val="24"/>
          <w:szCs w:val="24"/>
        </w:rPr>
        <w:t xml:space="preserve"> explosion), 1976 (</w:t>
      </w:r>
      <w:proofErr w:type="spellStart"/>
      <w:r w:rsidRPr="00D94148">
        <w:rPr>
          <w:rFonts w:ascii="Times New Roman" w:hAnsi="Times New Roman" w:cs="Times New Roman"/>
          <w:sz w:val="24"/>
          <w:szCs w:val="24"/>
        </w:rPr>
        <w:t>Seveso</w:t>
      </w:r>
      <w:proofErr w:type="spellEnd"/>
      <w:r w:rsidRPr="00D94148">
        <w:rPr>
          <w:rFonts w:ascii="Times New Roman" w:hAnsi="Times New Roman" w:cs="Times New Roman"/>
          <w:sz w:val="24"/>
          <w:szCs w:val="24"/>
        </w:rPr>
        <w:t xml:space="preserve"> disaster), and 1984 (Bhopal gas leak) revealed the weakness of these reactive strategies. These disasters led to a reconsideration of the safety philosophy that prompted industry leaders and regulators to focus on the elimination of hazards at their source.</w:t>
      </w:r>
    </w:p>
    <w:p w:rsidR="00BC31C7" w:rsidRPr="00D94148" w:rsidRDefault="00BC31C7" w:rsidP="00237691">
      <w:pPr>
        <w:jc w:val="both"/>
        <w:rPr>
          <w:rFonts w:ascii="Times New Roman" w:hAnsi="Times New Roman" w:cs="Times New Roman"/>
          <w:sz w:val="24"/>
          <w:szCs w:val="24"/>
        </w:rPr>
      </w:pPr>
      <w:r w:rsidRPr="00D94148">
        <w:rPr>
          <w:rFonts w:ascii="Times New Roman" w:hAnsi="Times New Roman" w:cs="Times New Roman"/>
          <w:sz w:val="24"/>
          <w:szCs w:val="24"/>
        </w:rPr>
        <w:t xml:space="preserve">The ISD methodology was pioneered by the work of a British chemical engineer called Trevor </w:t>
      </w:r>
      <w:proofErr w:type="spellStart"/>
      <w:r w:rsidRPr="00D94148">
        <w:rPr>
          <w:rFonts w:ascii="Times New Roman" w:hAnsi="Times New Roman" w:cs="Times New Roman"/>
          <w:sz w:val="24"/>
          <w:szCs w:val="24"/>
        </w:rPr>
        <w:t>Kletz</w:t>
      </w:r>
      <w:proofErr w:type="spellEnd"/>
      <w:r w:rsidRPr="00D94148">
        <w:rPr>
          <w:rFonts w:ascii="Times New Roman" w:hAnsi="Times New Roman" w:cs="Times New Roman"/>
          <w:sz w:val="24"/>
          <w:szCs w:val="24"/>
        </w:rPr>
        <w:t xml:space="preserve">. What you do not have, what can leak? This statement by him </w:t>
      </w:r>
      <w:proofErr w:type="spellStart"/>
      <w:r w:rsidRPr="00D94148">
        <w:rPr>
          <w:rFonts w:ascii="Times New Roman" w:hAnsi="Times New Roman" w:cs="Times New Roman"/>
          <w:sz w:val="24"/>
          <w:szCs w:val="24"/>
        </w:rPr>
        <w:t>summarised</w:t>
      </w:r>
      <w:proofErr w:type="spellEnd"/>
      <w:r w:rsidRPr="00D94148">
        <w:rPr>
          <w:rFonts w:ascii="Times New Roman" w:hAnsi="Times New Roman" w:cs="Times New Roman"/>
          <w:sz w:val="24"/>
          <w:szCs w:val="24"/>
        </w:rPr>
        <w:t xml:space="preserve"> the philosophy of ISD: elimination or substitution of hazardous material, getting the dangerous process conditions, and simplification of the operating procedures in order to avoid accident potential before it happens. Gradually, they have been formalized in four tenets: minimization, substitution, moderation, and simplification. Collectively, they allow a well-structured, scalable, and measurable approach to integrating safety into the early phase of facility and process design.</w:t>
      </w:r>
    </w:p>
    <w:p w:rsidR="00BC31C7" w:rsidRPr="00D94148" w:rsidRDefault="00BC31C7" w:rsidP="00237691">
      <w:pPr>
        <w:jc w:val="both"/>
        <w:rPr>
          <w:rFonts w:ascii="Times New Roman" w:hAnsi="Times New Roman" w:cs="Times New Roman"/>
          <w:sz w:val="24"/>
          <w:szCs w:val="24"/>
        </w:rPr>
      </w:pPr>
      <w:r w:rsidRPr="00D94148">
        <w:rPr>
          <w:rFonts w:ascii="Times New Roman" w:hAnsi="Times New Roman" w:cs="Times New Roman"/>
          <w:sz w:val="24"/>
          <w:szCs w:val="24"/>
        </w:rPr>
        <w:t xml:space="preserve">In America, the Environmental Protection Agency (EPA) and the Occupational Safety and Health Administration (OSHA) are just some of the agencies that have progressively used ISD principles in their risk management planning as well as regulatory demands. The recognition that regulatory compliance should incorporate inherently safer technologies led to a general acceptance of the importance of ISD reviews, which </w:t>
      </w:r>
      <w:r w:rsidRPr="00D94148">
        <w:rPr>
          <w:rFonts w:ascii="Times New Roman" w:hAnsi="Times New Roman" w:cs="Times New Roman"/>
          <w:sz w:val="24"/>
          <w:szCs w:val="24"/>
        </w:rPr>
        <w:lastRenderedPageBreak/>
        <w:t>saw New Jersey enact the Toxic Catastrophe Prevention Act in 1985 to mandate ISD reviews.</w:t>
      </w:r>
    </w:p>
    <w:p w:rsidR="00BC31C7" w:rsidRPr="00D94148" w:rsidRDefault="00BC31C7" w:rsidP="00237691">
      <w:pPr>
        <w:jc w:val="both"/>
        <w:rPr>
          <w:rFonts w:ascii="Times New Roman" w:hAnsi="Times New Roman" w:cs="Times New Roman"/>
          <w:sz w:val="24"/>
          <w:szCs w:val="24"/>
        </w:rPr>
      </w:pPr>
      <w:r w:rsidRPr="00D94148">
        <w:rPr>
          <w:rFonts w:ascii="Times New Roman" w:hAnsi="Times New Roman" w:cs="Times New Roman"/>
          <w:sz w:val="24"/>
          <w:szCs w:val="24"/>
        </w:rPr>
        <w:t xml:space="preserve">The improved performance of ISD strategies has been enhanced through technological developments in Industry 4.0, which includes the use of digital twins, </w:t>
      </w:r>
      <w:proofErr w:type="spellStart"/>
      <w:r w:rsidRPr="00D94148">
        <w:rPr>
          <w:rFonts w:ascii="Times New Roman" w:hAnsi="Times New Roman" w:cs="Times New Roman"/>
          <w:sz w:val="24"/>
          <w:szCs w:val="24"/>
        </w:rPr>
        <w:t>IoT</w:t>
      </w:r>
      <w:proofErr w:type="spellEnd"/>
      <w:r w:rsidRPr="00D94148">
        <w:rPr>
          <w:rFonts w:ascii="Times New Roman" w:hAnsi="Times New Roman" w:cs="Times New Roman"/>
          <w:sz w:val="24"/>
          <w:szCs w:val="24"/>
        </w:rPr>
        <w:t>-based monitoring, and predictive analytics, and provides a possibility to detect hazards and predict risks in real time. At the same time, human factors engineering has made sure that such systems are easily accessible, easy to understand, and within the capacity of operators. The outcome is a far-reaching safety ecology which gives verifiable safety in avoiding accidents, efficiency in scheduling operations, as well as cost effectiveness.</w:t>
      </w:r>
    </w:p>
    <w:p w:rsidR="00BB75D5" w:rsidRDefault="00BC31C7" w:rsidP="00237691">
      <w:pPr>
        <w:jc w:val="both"/>
        <w:rPr>
          <w:rFonts w:ascii="Times New Roman" w:hAnsi="Times New Roman" w:cs="Times New Roman"/>
          <w:sz w:val="24"/>
          <w:szCs w:val="24"/>
        </w:rPr>
      </w:pPr>
      <w:r w:rsidRPr="00D94148">
        <w:rPr>
          <w:rFonts w:ascii="Times New Roman" w:hAnsi="Times New Roman" w:cs="Times New Roman"/>
          <w:sz w:val="24"/>
          <w:szCs w:val="24"/>
        </w:rPr>
        <w:t xml:space="preserve">The following paper discusses the development, foundations, performance management strategies, and future of inherently safer design. It combines historical references, regulatory changes, technological advancements, and </w:t>
      </w:r>
    </w:p>
    <w:p w:rsidR="00BC31C7" w:rsidRPr="00D94148" w:rsidRDefault="00BC31C7" w:rsidP="00237691">
      <w:pPr>
        <w:jc w:val="both"/>
        <w:rPr>
          <w:rFonts w:ascii="Times New Roman" w:hAnsi="Times New Roman" w:cs="Times New Roman"/>
          <w:sz w:val="24"/>
          <w:szCs w:val="24"/>
        </w:rPr>
      </w:pPr>
      <w:proofErr w:type="gramStart"/>
      <w:r w:rsidRPr="00D94148">
        <w:rPr>
          <w:rFonts w:ascii="Times New Roman" w:hAnsi="Times New Roman" w:cs="Times New Roman"/>
          <w:sz w:val="24"/>
          <w:szCs w:val="24"/>
        </w:rPr>
        <w:t>the</w:t>
      </w:r>
      <w:proofErr w:type="gramEnd"/>
      <w:r w:rsidRPr="00D94148">
        <w:rPr>
          <w:rFonts w:ascii="Times New Roman" w:hAnsi="Times New Roman" w:cs="Times New Roman"/>
          <w:sz w:val="24"/>
          <w:szCs w:val="24"/>
        </w:rPr>
        <w:t xml:space="preserve"> humane touch, and presents a vivid picture as to why ISD should still be considered the best avenue of attaining lasting industrial safety and operational resilience.</w:t>
      </w:r>
    </w:p>
    <w:p w:rsidR="00D94148" w:rsidRDefault="00D94148" w:rsidP="00237691">
      <w:pPr>
        <w:jc w:val="both"/>
        <w:rPr>
          <w:rFonts w:ascii="Times New Roman" w:hAnsi="Times New Roman" w:cs="Times New Roman"/>
          <w:b/>
          <w:sz w:val="24"/>
          <w:szCs w:val="24"/>
        </w:rPr>
      </w:pPr>
    </w:p>
    <w:p w:rsidR="00297862" w:rsidRPr="00D94148" w:rsidRDefault="00297862" w:rsidP="00237691">
      <w:pPr>
        <w:jc w:val="both"/>
        <w:rPr>
          <w:rFonts w:ascii="Times New Roman" w:hAnsi="Times New Roman" w:cs="Times New Roman"/>
          <w:b/>
          <w:sz w:val="24"/>
          <w:szCs w:val="24"/>
        </w:rPr>
      </w:pPr>
      <w:r w:rsidRPr="00D94148">
        <w:rPr>
          <w:rFonts w:ascii="Times New Roman" w:hAnsi="Times New Roman" w:cs="Times New Roman"/>
          <w:b/>
          <w:sz w:val="24"/>
          <w:szCs w:val="24"/>
        </w:rPr>
        <w:t>2. Statement of the Problem</w:t>
      </w:r>
    </w:p>
    <w:p w:rsidR="00297862" w:rsidRPr="00D94148" w:rsidRDefault="0095500D" w:rsidP="00237691">
      <w:pPr>
        <w:jc w:val="both"/>
        <w:rPr>
          <w:rFonts w:ascii="Times New Roman" w:hAnsi="Times New Roman" w:cs="Times New Roman"/>
          <w:sz w:val="24"/>
          <w:szCs w:val="24"/>
        </w:rPr>
      </w:pPr>
      <w:r w:rsidRPr="00D94148">
        <w:rPr>
          <w:rFonts w:ascii="Times New Roman" w:hAnsi="Times New Roman" w:cs="Times New Roman"/>
          <w:sz w:val="24"/>
          <w:szCs w:val="24"/>
        </w:rPr>
        <w:t xml:space="preserve">According to statistics, inherently safer design (ISD) of facilities has the potential to curtail industrial accidents to the extent of 85%. Nonetheless, most industrial processes continue to </w:t>
      </w:r>
      <w:proofErr w:type="spellStart"/>
      <w:r w:rsidRPr="00D94148">
        <w:rPr>
          <w:rFonts w:ascii="Times New Roman" w:hAnsi="Times New Roman" w:cs="Times New Roman"/>
          <w:sz w:val="24"/>
          <w:szCs w:val="24"/>
        </w:rPr>
        <w:t>emphasise</w:t>
      </w:r>
      <w:proofErr w:type="spellEnd"/>
      <w:r w:rsidRPr="00D94148">
        <w:rPr>
          <w:rFonts w:ascii="Times New Roman" w:hAnsi="Times New Roman" w:cs="Times New Roman"/>
          <w:sz w:val="24"/>
          <w:szCs w:val="24"/>
        </w:rPr>
        <w:t xml:space="preserve"> hazard management as opposed to hazard prevention during the design phase, with this evidence. The industrial disaster of </w:t>
      </w:r>
      <w:proofErr w:type="spellStart"/>
      <w:r w:rsidRPr="00D94148">
        <w:rPr>
          <w:rFonts w:ascii="Times New Roman" w:hAnsi="Times New Roman" w:cs="Times New Roman"/>
          <w:sz w:val="24"/>
          <w:szCs w:val="24"/>
        </w:rPr>
        <w:t>Flixborough</w:t>
      </w:r>
      <w:proofErr w:type="spellEnd"/>
      <w:r w:rsidRPr="00D94148">
        <w:rPr>
          <w:rFonts w:ascii="Times New Roman" w:hAnsi="Times New Roman" w:cs="Times New Roman"/>
          <w:sz w:val="24"/>
          <w:szCs w:val="24"/>
        </w:rPr>
        <w:t xml:space="preserve">, 1974, and the following industrial disasters caused by insufficiently safe design, such as </w:t>
      </w:r>
      <w:proofErr w:type="spellStart"/>
      <w:r w:rsidRPr="00D94148">
        <w:rPr>
          <w:rFonts w:ascii="Times New Roman" w:hAnsi="Times New Roman" w:cs="Times New Roman"/>
          <w:sz w:val="24"/>
          <w:szCs w:val="24"/>
        </w:rPr>
        <w:t>Seveso</w:t>
      </w:r>
      <w:proofErr w:type="spellEnd"/>
      <w:r w:rsidRPr="00D94148">
        <w:rPr>
          <w:rFonts w:ascii="Times New Roman" w:hAnsi="Times New Roman" w:cs="Times New Roman"/>
          <w:sz w:val="24"/>
          <w:szCs w:val="24"/>
        </w:rPr>
        <w:t xml:space="preserve"> (1976) and Bhopal (1984), demonstrated the devastating results of insufficient safe design. Regulatory agencies like the U.S. Environmental Protection Agency (EPA) and Occupational Safety and Health Administration (OSHA) have initiated the idea of inherently safer technologies; however, they are not being pursued with across-the-board acceptance. The question of concern is how to go systematically about applying ISD principles in facility design, operations, and technology adoption to reduce risk in a sustainable way.</w:t>
      </w:r>
    </w:p>
    <w:p w:rsidR="0095500D" w:rsidRPr="00D94148" w:rsidRDefault="0095500D" w:rsidP="00237691">
      <w:pPr>
        <w:jc w:val="both"/>
        <w:rPr>
          <w:rFonts w:ascii="Times New Roman" w:hAnsi="Times New Roman" w:cs="Times New Roman"/>
          <w:sz w:val="24"/>
          <w:szCs w:val="24"/>
        </w:rPr>
      </w:pPr>
    </w:p>
    <w:p w:rsidR="0095500D" w:rsidRPr="00D94148" w:rsidRDefault="0095500D" w:rsidP="00237691">
      <w:pPr>
        <w:jc w:val="both"/>
        <w:rPr>
          <w:rFonts w:ascii="Times New Roman" w:hAnsi="Times New Roman" w:cs="Times New Roman"/>
          <w:b/>
          <w:sz w:val="24"/>
          <w:szCs w:val="24"/>
        </w:rPr>
      </w:pPr>
      <w:r w:rsidRPr="00D94148">
        <w:rPr>
          <w:rFonts w:ascii="Times New Roman" w:hAnsi="Times New Roman" w:cs="Times New Roman"/>
          <w:b/>
          <w:sz w:val="24"/>
          <w:szCs w:val="24"/>
        </w:rPr>
        <w:t>3. Research Question</w:t>
      </w:r>
    </w:p>
    <w:p w:rsidR="0095500D" w:rsidRPr="00D94148" w:rsidRDefault="0095500D" w:rsidP="00237691">
      <w:pPr>
        <w:jc w:val="both"/>
        <w:rPr>
          <w:rFonts w:ascii="Times New Roman" w:hAnsi="Times New Roman" w:cs="Times New Roman"/>
          <w:sz w:val="24"/>
          <w:szCs w:val="24"/>
        </w:rPr>
      </w:pPr>
      <w:r w:rsidRPr="00D94148">
        <w:rPr>
          <w:rFonts w:ascii="Times New Roman" w:hAnsi="Times New Roman" w:cs="Times New Roman"/>
          <w:sz w:val="24"/>
          <w:szCs w:val="24"/>
        </w:rPr>
        <w:t>What are the systematic ways of applying inherently safer design principles in industrial plants to ensure the maximum degree of accident prevention, increase the efficiency of the operations, and introduce cost savings over a long-term perspective?</w:t>
      </w:r>
    </w:p>
    <w:p w:rsidR="0095500D" w:rsidRPr="00D94148" w:rsidRDefault="0095500D" w:rsidP="00237691">
      <w:pPr>
        <w:jc w:val="both"/>
        <w:rPr>
          <w:rFonts w:ascii="Times New Roman" w:hAnsi="Times New Roman" w:cs="Times New Roman"/>
          <w:sz w:val="24"/>
          <w:szCs w:val="24"/>
        </w:rPr>
      </w:pPr>
    </w:p>
    <w:p w:rsidR="0095500D" w:rsidRPr="00D94148" w:rsidRDefault="0095500D" w:rsidP="00237691">
      <w:pPr>
        <w:jc w:val="both"/>
        <w:rPr>
          <w:rFonts w:ascii="Times New Roman" w:hAnsi="Times New Roman" w:cs="Times New Roman"/>
          <w:b/>
          <w:sz w:val="24"/>
          <w:szCs w:val="24"/>
        </w:rPr>
      </w:pPr>
      <w:r w:rsidRPr="00D94148">
        <w:rPr>
          <w:rFonts w:ascii="Times New Roman" w:hAnsi="Times New Roman" w:cs="Times New Roman"/>
          <w:b/>
          <w:sz w:val="24"/>
          <w:szCs w:val="24"/>
        </w:rPr>
        <w:t>4. Significance of the Study</w:t>
      </w:r>
    </w:p>
    <w:p w:rsidR="0095500D" w:rsidRPr="00D94148" w:rsidRDefault="0095500D" w:rsidP="00237691">
      <w:pPr>
        <w:jc w:val="both"/>
        <w:rPr>
          <w:rFonts w:ascii="Times New Roman" w:hAnsi="Times New Roman" w:cs="Times New Roman"/>
          <w:sz w:val="24"/>
          <w:szCs w:val="24"/>
        </w:rPr>
      </w:pPr>
      <w:r w:rsidRPr="00D94148">
        <w:rPr>
          <w:rFonts w:ascii="Times New Roman" w:hAnsi="Times New Roman" w:cs="Times New Roman"/>
          <w:sz w:val="24"/>
          <w:szCs w:val="24"/>
        </w:rPr>
        <w:t xml:space="preserve">The study is worthwhile since it fills an essential gap between the theory and application of safety. Accident prevention is not the only benefit that it provides ISD with financial resources in reduced costs on insurance premiums, maintenance costs, and emergency response costs. Also, ISD is compatible with Industry 4.0 technologies, including digital twins, </w:t>
      </w:r>
      <w:proofErr w:type="spellStart"/>
      <w:r w:rsidRPr="00D94148">
        <w:rPr>
          <w:rFonts w:ascii="Times New Roman" w:hAnsi="Times New Roman" w:cs="Times New Roman"/>
          <w:sz w:val="24"/>
          <w:szCs w:val="24"/>
        </w:rPr>
        <w:t>IoT</w:t>
      </w:r>
      <w:proofErr w:type="spellEnd"/>
      <w:r w:rsidRPr="00D94148">
        <w:rPr>
          <w:rFonts w:ascii="Times New Roman" w:hAnsi="Times New Roman" w:cs="Times New Roman"/>
          <w:sz w:val="24"/>
          <w:szCs w:val="24"/>
        </w:rPr>
        <w:t>-based monitoring, and predictive analytics, which form a synergy between traditional safety precepts and the latest technological advancements. An improved knowledge of the practical pro</w:t>
      </w:r>
      <w:r w:rsidR="00D31E1B" w:rsidRPr="00D94148">
        <w:rPr>
          <w:rFonts w:ascii="Times New Roman" w:hAnsi="Times New Roman" w:cs="Times New Roman"/>
          <w:sz w:val="24"/>
          <w:szCs w:val="24"/>
        </w:rPr>
        <w:t>spects of ISD can give rise to:</w:t>
      </w:r>
    </w:p>
    <w:p w:rsidR="0095500D" w:rsidRPr="00D94148" w:rsidRDefault="0095500D" w:rsidP="00237691">
      <w:pPr>
        <w:pStyle w:val="ListParagraph"/>
        <w:numPr>
          <w:ilvl w:val="0"/>
          <w:numId w:val="3"/>
        </w:numPr>
        <w:jc w:val="both"/>
        <w:rPr>
          <w:rFonts w:ascii="Times New Roman" w:hAnsi="Times New Roman" w:cs="Times New Roman"/>
          <w:sz w:val="24"/>
          <w:szCs w:val="24"/>
          <w:u w:val="none"/>
        </w:rPr>
      </w:pPr>
      <w:r w:rsidRPr="00D94148">
        <w:rPr>
          <w:rFonts w:ascii="Times New Roman" w:hAnsi="Times New Roman" w:cs="Times New Roman"/>
          <w:sz w:val="24"/>
          <w:szCs w:val="24"/>
          <w:u w:val="none"/>
        </w:rPr>
        <w:t>Safe workplaces and a reduction of deaths and injuries.</w:t>
      </w:r>
    </w:p>
    <w:p w:rsidR="0095500D" w:rsidRPr="00D94148" w:rsidRDefault="0095500D" w:rsidP="00237691">
      <w:pPr>
        <w:pStyle w:val="ListParagraph"/>
        <w:numPr>
          <w:ilvl w:val="0"/>
          <w:numId w:val="3"/>
        </w:numPr>
        <w:jc w:val="both"/>
        <w:rPr>
          <w:rFonts w:ascii="Times New Roman" w:hAnsi="Times New Roman" w:cs="Times New Roman"/>
          <w:sz w:val="24"/>
          <w:szCs w:val="24"/>
          <w:u w:val="none"/>
        </w:rPr>
      </w:pPr>
      <w:r w:rsidRPr="00D94148">
        <w:rPr>
          <w:rFonts w:ascii="Times New Roman" w:hAnsi="Times New Roman" w:cs="Times New Roman"/>
          <w:sz w:val="24"/>
          <w:szCs w:val="24"/>
          <w:u w:val="none"/>
        </w:rPr>
        <w:t>Increased regulation compliance.</w:t>
      </w:r>
    </w:p>
    <w:p w:rsidR="0095500D" w:rsidRPr="00D94148" w:rsidRDefault="0095500D" w:rsidP="00237691">
      <w:pPr>
        <w:pStyle w:val="ListParagraph"/>
        <w:numPr>
          <w:ilvl w:val="0"/>
          <w:numId w:val="3"/>
        </w:numPr>
        <w:jc w:val="both"/>
        <w:rPr>
          <w:rFonts w:ascii="Times New Roman" w:hAnsi="Times New Roman" w:cs="Times New Roman"/>
          <w:sz w:val="24"/>
          <w:szCs w:val="24"/>
          <w:u w:val="none"/>
        </w:rPr>
      </w:pPr>
      <w:r w:rsidRPr="00D94148">
        <w:rPr>
          <w:rFonts w:ascii="Times New Roman" w:hAnsi="Times New Roman" w:cs="Times New Roman"/>
          <w:sz w:val="24"/>
          <w:szCs w:val="24"/>
          <w:u w:val="none"/>
        </w:rPr>
        <w:t>Improved reputation/sustainability credentials of the companies.</w:t>
      </w:r>
    </w:p>
    <w:p w:rsidR="0095500D" w:rsidRPr="00D94148" w:rsidRDefault="0095500D" w:rsidP="00237691">
      <w:pPr>
        <w:jc w:val="both"/>
        <w:rPr>
          <w:rFonts w:ascii="Times New Roman" w:hAnsi="Times New Roman" w:cs="Times New Roman"/>
          <w:sz w:val="24"/>
          <w:szCs w:val="24"/>
        </w:rPr>
        <w:sectPr w:rsidR="0095500D" w:rsidRPr="00D94148" w:rsidSect="007D450F">
          <w:footerReference w:type="default" r:id="rId9"/>
          <w:headerReference w:type="first" r:id="rId10"/>
          <w:footerReference w:type="first" r:id="rId11"/>
          <w:type w:val="continuous"/>
          <w:pgSz w:w="11907" w:h="16839" w:code="9"/>
          <w:pgMar w:top="0" w:right="562" w:bottom="0" w:left="562" w:header="720" w:footer="720" w:gutter="0"/>
          <w:pgNumType w:start="275"/>
          <w:cols w:space="720"/>
          <w:titlePg/>
          <w:docGrid w:linePitch="299"/>
        </w:sectPr>
      </w:pPr>
    </w:p>
    <w:p w:rsidR="00D31E1B" w:rsidRPr="00D94148" w:rsidRDefault="00D31E1B" w:rsidP="00237691">
      <w:pPr>
        <w:pStyle w:val="BodyText"/>
        <w:ind w:right="209"/>
        <w:jc w:val="both"/>
        <w:rPr>
          <w:rFonts w:ascii="Times New Roman" w:hAnsi="Times New Roman" w:cs="Times New Roman"/>
          <w:sz w:val="24"/>
          <w:szCs w:val="24"/>
        </w:rPr>
      </w:pPr>
    </w:p>
    <w:p w:rsidR="00997E01" w:rsidRPr="00D94148" w:rsidRDefault="00997E01" w:rsidP="004A53C4">
      <w:pPr>
        <w:pStyle w:val="Heading2"/>
        <w:spacing w:before="0"/>
        <w:ind w:left="0"/>
        <w:jc w:val="both"/>
        <w:rPr>
          <w:rFonts w:ascii="Times New Roman" w:eastAsia="Times New Roman" w:hAnsi="Times New Roman" w:cs="Times New Roman"/>
          <w:sz w:val="24"/>
          <w:szCs w:val="24"/>
        </w:rPr>
      </w:pPr>
      <w:r w:rsidRPr="00D94148">
        <w:rPr>
          <w:rFonts w:ascii="Times New Roman" w:hAnsi="Times New Roman" w:cs="Times New Roman"/>
          <w:bCs w:val="0"/>
          <w:sz w:val="24"/>
          <w:szCs w:val="24"/>
        </w:rPr>
        <w:t>2.</w:t>
      </w:r>
      <w:r w:rsidRPr="00D94148">
        <w:rPr>
          <w:rFonts w:ascii="Times New Roman" w:hAnsi="Times New Roman" w:cs="Times New Roman"/>
          <w:b w:val="0"/>
          <w:bCs w:val="0"/>
          <w:sz w:val="24"/>
          <w:szCs w:val="24"/>
        </w:rPr>
        <w:t xml:space="preserve"> </w:t>
      </w:r>
      <w:r w:rsidRPr="00D94148">
        <w:rPr>
          <w:rStyle w:val="Strong"/>
          <w:rFonts w:ascii="Times New Roman" w:hAnsi="Times New Roman" w:cs="Times New Roman"/>
          <w:b/>
          <w:bCs/>
          <w:sz w:val="24"/>
          <w:szCs w:val="24"/>
        </w:rPr>
        <w:t>Literature Review</w:t>
      </w:r>
    </w:p>
    <w:p w:rsidR="00997E01" w:rsidRPr="00D94148" w:rsidRDefault="00997E01" w:rsidP="00237691">
      <w:pPr>
        <w:pStyle w:val="Heading3"/>
        <w:jc w:val="both"/>
        <w:rPr>
          <w:rFonts w:ascii="Times New Roman" w:hAnsi="Times New Roman" w:cs="Times New Roman"/>
          <w:b/>
          <w:color w:val="000000" w:themeColor="text1"/>
        </w:rPr>
      </w:pPr>
      <w:r w:rsidRPr="00BB75D5">
        <w:rPr>
          <w:rFonts w:ascii="Times New Roman" w:hAnsi="Times New Roman" w:cs="Times New Roman"/>
          <w:b/>
          <w:color w:val="000000" w:themeColor="text1"/>
        </w:rPr>
        <w:t>2.1 Overview of Process Safety and Accident Prevention</w:t>
      </w:r>
    </w:p>
    <w:p w:rsidR="00D94148" w:rsidRPr="00D94148" w:rsidRDefault="00997E01" w:rsidP="004A53C4">
      <w:pPr>
        <w:pStyle w:val="Heading2"/>
        <w:spacing w:before="0"/>
        <w:ind w:left="0"/>
        <w:jc w:val="both"/>
        <w:rPr>
          <w:rFonts w:ascii="Times New Roman" w:hAnsi="Times New Roman" w:cs="Times New Roman"/>
          <w:b w:val="0"/>
          <w:color w:val="000000" w:themeColor="text1"/>
          <w:spacing w:val="-2"/>
          <w:sz w:val="24"/>
          <w:szCs w:val="24"/>
        </w:rPr>
      </w:pPr>
      <w:r w:rsidRPr="00D94148">
        <w:rPr>
          <w:rFonts w:ascii="Times New Roman" w:hAnsi="Times New Roman" w:cs="Times New Roman"/>
          <w:b w:val="0"/>
          <w:color w:val="000000" w:themeColor="text1"/>
          <w:spacing w:val="-2"/>
          <w:sz w:val="24"/>
          <w:szCs w:val="24"/>
        </w:rPr>
        <w:t>Process safety has emerged as one of the most important fields within heavy industries that include petrochemicals, refining, energy, mining, and large-scale production sectors. It aims to deal with risks that come with the manufacturing processes that comprise high pressure, high temperature, combustible chemicals, and some complicated machinery. Individual breakdowns in the process safety management are likely to have very tragic accidents, catastrophic environmental impacts, and costly economic losses.</w:t>
      </w:r>
    </w:p>
    <w:p w:rsidR="00997E01" w:rsidRDefault="00997E01" w:rsidP="00237691">
      <w:pPr>
        <w:pStyle w:val="Heading2"/>
        <w:spacing w:before="202"/>
        <w:ind w:left="0"/>
        <w:jc w:val="both"/>
        <w:rPr>
          <w:rFonts w:ascii="Times New Roman" w:hAnsi="Times New Roman" w:cs="Times New Roman"/>
          <w:b w:val="0"/>
          <w:color w:val="000000" w:themeColor="text1"/>
          <w:spacing w:val="-2"/>
          <w:sz w:val="24"/>
          <w:szCs w:val="24"/>
        </w:rPr>
      </w:pPr>
      <w:r w:rsidRPr="00D94148">
        <w:rPr>
          <w:rFonts w:ascii="Times New Roman" w:hAnsi="Times New Roman" w:cs="Times New Roman"/>
          <w:b w:val="0"/>
          <w:color w:val="000000" w:themeColor="text1"/>
          <w:spacing w:val="-2"/>
          <w:sz w:val="24"/>
          <w:szCs w:val="24"/>
        </w:rPr>
        <w:t xml:space="preserve">The development of the concept of Inherently Safer Design (ISD) by Trevor </w:t>
      </w:r>
      <w:proofErr w:type="spellStart"/>
      <w:r w:rsidRPr="00D94148">
        <w:rPr>
          <w:rFonts w:ascii="Times New Roman" w:hAnsi="Times New Roman" w:cs="Times New Roman"/>
          <w:b w:val="0"/>
          <w:color w:val="000000" w:themeColor="text1"/>
          <w:spacing w:val="-2"/>
          <w:sz w:val="24"/>
          <w:szCs w:val="24"/>
        </w:rPr>
        <w:t>Kletz</w:t>
      </w:r>
      <w:proofErr w:type="spellEnd"/>
      <w:r w:rsidRPr="00D94148">
        <w:rPr>
          <w:rFonts w:ascii="Times New Roman" w:hAnsi="Times New Roman" w:cs="Times New Roman"/>
          <w:b w:val="0"/>
          <w:color w:val="000000" w:themeColor="text1"/>
          <w:spacing w:val="-2"/>
          <w:sz w:val="24"/>
          <w:szCs w:val="24"/>
        </w:rPr>
        <w:t xml:space="preserve"> in the late 1970s introduced the fundamental paradigm change, moving beyond the use of the so-called add-on safety systems to one of focusing on the avoidance of or mitigation of hazards at the design stage (</w:t>
      </w:r>
      <w:proofErr w:type="spellStart"/>
      <w:r w:rsidRPr="00D94148">
        <w:rPr>
          <w:rFonts w:ascii="Times New Roman" w:hAnsi="Times New Roman" w:cs="Times New Roman"/>
          <w:b w:val="0"/>
          <w:color w:val="000000" w:themeColor="text1"/>
          <w:spacing w:val="-2"/>
          <w:sz w:val="24"/>
          <w:szCs w:val="24"/>
        </w:rPr>
        <w:t>Kletz</w:t>
      </w:r>
      <w:proofErr w:type="spellEnd"/>
      <w:r w:rsidRPr="00D94148">
        <w:rPr>
          <w:rFonts w:ascii="Times New Roman" w:hAnsi="Times New Roman" w:cs="Times New Roman"/>
          <w:b w:val="0"/>
          <w:color w:val="000000" w:themeColor="text1"/>
          <w:spacing w:val="-2"/>
          <w:sz w:val="24"/>
          <w:szCs w:val="24"/>
        </w:rPr>
        <w:t xml:space="preserve">, 1978). The epitome of ISD, as articulated by him, </w:t>
      </w:r>
      <w:proofErr w:type="gramStart"/>
      <w:r w:rsidRPr="00D94148">
        <w:rPr>
          <w:rFonts w:ascii="Times New Roman" w:hAnsi="Times New Roman" w:cs="Times New Roman"/>
          <w:b w:val="0"/>
          <w:color w:val="000000" w:themeColor="text1"/>
          <w:spacing w:val="-2"/>
          <w:sz w:val="24"/>
          <w:szCs w:val="24"/>
        </w:rPr>
        <w:t>What</w:t>
      </w:r>
      <w:proofErr w:type="gramEnd"/>
      <w:r w:rsidRPr="00D94148">
        <w:rPr>
          <w:rFonts w:ascii="Times New Roman" w:hAnsi="Times New Roman" w:cs="Times New Roman"/>
          <w:b w:val="0"/>
          <w:color w:val="000000" w:themeColor="text1"/>
          <w:spacing w:val="-2"/>
          <w:sz w:val="24"/>
          <w:szCs w:val="24"/>
        </w:rPr>
        <w:t xml:space="preserve"> you don’t have, can’t leak, slightly epitomized the understanding of ISD.</w:t>
      </w:r>
    </w:p>
    <w:p w:rsidR="00BB75D5" w:rsidRDefault="00BB75D5" w:rsidP="00BB75D5">
      <w:pPr>
        <w:pStyle w:val="Heading2"/>
        <w:spacing w:before="202"/>
        <w:ind w:left="0"/>
        <w:jc w:val="center"/>
        <w:rPr>
          <w:rFonts w:ascii="Times New Roman" w:hAnsi="Times New Roman" w:cs="Times New Roman"/>
          <w:b w:val="0"/>
          <w:color w:val="000000" w:themeColor="text1"/>
          <w:spacing w:val="-2"/>
          <w:sz w:val="24"/>
          <w:szCs w:val="24"/>
        </w:rPr>
      </w:pPr>
      <w:r>
        <w:rPr>
          <w:rFonts w:ascii="Times New Roman" w:hAnsi="Times New Roman" w:cs="Times New Roman"/>
          <w:b w:val="0"/>
          <w:noProof/>
          <w:color w:val="000000" w:themeColor="text1"/>
          <w:spacing w:val="-2"/>
          <w:sz w:val="24"/>
          <w:szCs w:val="24"/>
          <w:lang w:val="en-IN" w:eastAsia="en-IN" w:bidi="hi-IN"/>
        </w:rPr>
        <w:lastRenderedPageBreak/>
        <w:drawing>
          <wp:inline distT="0" distB="0" distL="0" distR="0">
            <wp:extent cx="4857750" cy="3218903"/>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verview of Process Safety and Accident Prevention - visual selection.png"/>
                    <pic:cNvPicPr/>
                  </pic:nvPicPr>
                  <pic:blipFill rotWithShape="1">
                    <a:blip r:embed="rId12" cstate="print">
                      <a:extLst>
                        <a:ext uri="{28A0092B-C50C-407E-A947-70E740481C1C}">
                          <a14:useLocalDpi xmlns:a14="http://schemas.microsoft.com/office/drawing/2010/main" val="0"/>
                        </a:ext>
                      </a:extLst>
                    </a:blip>
                    <a:srcRect l="4174" t="19140" r="3876" b="6674"/>
                    <a:stretch/>
                  </pic:blipFill>
                  <pic:spPr bwMode="auto">
                    <a:xfrm>
                      <a:off x="0" y="0"/>
                      <a:ext cx="4865998" cy="3224368"/>
                    </a:xfrm>
                    <a:prstGeom prst="rect">
                      <a:avLst/>
                    </a:prstGeom>
                    <a:ln>
                      <a:noFill/>
                    </a:ln>
                    <a:extLst>
                      <a:ext uri="{53640926-AAD7-44D8-BBD7-CCE9431645EC}">
                        <a14:shadowObscured xmlns:a14="http://schemas.microsoft.com/office/drawing/2010/main"/>
                      </a:ext>
                    </a:extLst>
                  </pic:spPr>
                </pic:pic>
              </a:graphicData>
            </a:graphic>
          </wp:inline>
        </w:drawing>
      </w:r>
    </w:p>
    <w:p w:rsidR="00BB75D5" w:rsidRPr="00D94148" w:rsidRDefault="00BB75D5" w:rsidP="00BB75D5">
      <w:pPr>
        <w:pStyle w:val="Heading2"/>
        <w:spacing w:before="202"/>
        <w:ind w:left="0"/>
        <w:jc w:val="center"/>
        <w:rPr>
          <w:rFonts w:ascii="Times New Roman" w:hAnsi="Times New Roman" w:cs="Times New Roman"/>
          <w:b w:val="0"/>
          <w:color w:val="000000" w:themeColor="text1"/>
          <w:spacing w:val="-2"/>
          <w:sz w:val="24"/>
          <w:szCs w:val="24"/>
        </w:rPr>
      </w:pPr>
      <w:r>
        <w:rPr>
          <w:rFonts w:ascii="Times New Roman" w:hAnsi="Times New Roman" w:cs="Times New Roman"/>
          <w:b w:val="0"/>
          <w:color w:val="000000" w:themeColor="text1"/>
          <w:spacing w:val="-2"/>
          <w:sz w:val="24"/>
          <w:szCs w:val="24"/>
        </w:rPr>
        <w:t xml:space="preserve">Figure 1: </w:t>
      </w:r>
      <w:r w:rsidRPr="00BB75D5">
        <w:rPr>
          <w:rFonts w:ascii="Times New Roman" w:hAnsi="Times New Roman" w:cs="Times New Roman"/>
          <w:b w:val="0"/>
          <w:color w:val="000000" w:themeColor="text1"/>
          <w:sz w:val="24"/>
          <w:szCs w:val="24"/>
        </w:rPr>
        <w:t>Overview of Process Safety and Accident Prevention</w:t>
      </w:r>
    </w:p>
    <w:p w:rsidR="00997E01" w:rsidRPr="00D94148" w:rsidRDefault="00997E01" w:rsidP="00D94148">
      <w:pPr>
        <w:pStyle w:val="Heading2"/>
        <w:spacing w:before="202"/>
        <w:ind w:left="0"/>
        <w:jc w:val="both"/>
        <w:rPr>
          <w:rFonts w:ascii="Times New Roman" w:hAnsi="Times New Roman" w:cs="Times New Roman"/>
          <w:sz w:val="24"/>
          <w:szCs w:val="24"/>
        </w:rPr>
      </w:pPr>
      <w:r w:rsidRPr="00D94148">
        <w:rPr>
          <w:rFonts w:ascii="Times New Roman" w:hAnsi="Times New Roman" w:cs="Times New Roman"/>
          <w:sz w:val="24"/>
          <w:szCs w:val="24"/>
        </w:rPr>
        <w:t>2.2 Evolution of Inherently Safer Design (ISD)</w:t>
      </w:r>
    </w:p>
    <w:p w:rsidR="00997E01" w:rsidRPr="00D94148" w:rsidRDefault="00997E01" w:rsidP="004A53C4">
      <w:pPr>
        <w:pStyle w:val="Heading2"/>
        <w:spacing w:before="0"/>
        <w:ind w:left="0"/>
        <w:jc w:val="both"/>
        <w:rPr>
          <w:rFonts w:ascii="Times New Roman" w:hAnsi="Times New Roman" w:cs="Times New Roman"/>
          <w:b w:val="0"/>
          <w:color w:val="000000" w:themeColor="text1"/>
          <w:spacing w:val="-2"/>
          <w:sz w:val="24"/>
          <w:szCs w:val="24"/>
        </w:rPr>
      </w:pPr>
      <w:r w:rsidRPr="00D94148">
        <w:rPr>
          <w:rFonts w:ascii="Times New Roman" w:hAnsi="Times New Roman" w:cs="Times New Roman"/>
          <w:b w:val="0"/>
          <w:color w:val="000000" w:themeColor="text1"/>
          <w:spacing w:val="-2"/>
          <w:sz w:val="24"/>
          <w:szCs w:val="24"/>
        </w:rPr>
        <w:t xml:space="preserve">Past industrial accidents have demonstrated on several occasions the significance of ISD. A critical situation occurred in 1974 when the </w:t>
      </w:r>
      <w:proofErr w:type="spellStart"/>
      <w:r w:rsidRPr="00D94148">
        <w:rPr>
          <w:rFonts w:ascii="Times New Roman" w:hAnsi="Times New Roman" w:cs="Times New Roman"/>
          <w:b w:val="0"/>
          <w:color w:val="000000" w:themeColor="text1"/>
          <w:spacing w:val="-2"/>
          <w:sz w:val="24"/>
          <w:szCs w:val="24"/>
        </w:rPr>
        <w:t>Flixborough</w:t>
      </w:r>
      <w:proofErr w:type="spellEnd"/>
      <w:r w:rsidRPr="00D94148">
        <w:rPr>
          <w:rFonts w:ascii="Times New Roman" w:hAnsi="Times New Roman" w:cs="Times New Roman"/>
          <w:b w:val="0"/>
          <w:color w:val="000000" w:themeColor="text1"/>
          <w:spacing w:val="-2"/>
          <w:sz w:val="24"/>
          <w:szCs w:val="24"/>
        </w:rPr>
        <w:t xml:space="preserve"> explosion left 28 people dead and 36 injured due to the wrong storage and handling of harmful chemicals, prompting a revisit to how any form of hazardous chemicals is stored and handled. Striking similar tragedies like the </w:t>
      </w:r>
      <w:proofErr w:type="spellStart"/>
      <w:r w:rsidRPr="00D94148">
        <w:rPr>
          <w:rFonts w:ascii="Times New Roman" w:hAnsi="Times New Roman" w:cs="Times New Roman"/>
          <w:b w:val="0"/>
          <w:color w:val="000000" w:themeColor="text1"/>
          <w:spacing w:val="-2"/>
          <w:sz w:val="24"/>
          <w:szCs w:val="24"/>
        </w:rPr>
        <w:t>Seveso</w:t>
      </w:r>
      <w:proofErr w:type="spellEnd"/>
      <w:r w:rsidRPr="00D94148">
        <w:rPr>
          <w:rFonts w:ascii="Times New Roman" w:hAnsi="Times New Roman" w:cs="Times New Roman"/>
          <w:b w:val="0"/>
          <w:color w:val="000000" w:themeColor="text1"/>
          <w:spacing w:val="-2"/>
          <w:sz w:val="24"/>
          <w:szCs w:val="24"/>
        </w:rPr>
        <w:t xml:space="preserve"> accident, 1976, and the Bhopal gas leak, 1984, proved that traditional approaches to risk management were not sufficient, as they made controlling the risk the primary goal and considered emergency preparedness as the secondary one.</w:t>
      </w:r>
    </w:p>
    <w:p w:rsidR="00D94148" w:rsidRPr="00BB75D5" w:rsidRDefault="00997E01" w:rsidP="00237691">
      <w:pPr>
        <w:pStyle w:val="Heading2"/>
        <w:spacing w:before="202"/>
        <w:ind w:left="0"/>
        <w:jc w:val="both"/>
        <w:rPr>
          <w:rFonts w:ascii="Times New Roman" w:hAnsi="Times New Roman" w:cs="Times New Roman"/>
          <w:b w:val="0"/>
          <w:color w:val="000000" w:themeColor="text1"/>
          <w:spacing w:val="-2"/>
          <w:sz w:val="24"/>
          <w:szCs w:val="24"/>
        </w:rPr>
      </w:pPr>
      <w:r w:rsidRPr="00D94148">
        <w:rPr>
          <w:rFonts w:ascii="Times New Roman" w:hAnsi="Times New Roman" w:cs="Times New Roman"/>
          <w:b w:val="0"/>
          <w:color w:val="000000" w:themeColor="text1"/>
          <w:spacing w:val="-2"/>
          <w:sz w:val="24"/>
          <w:szCs w:val="24"/>
        </w:rPr>
        <w:t>Since then, regulatory recognition of ISD has increased progressively. The principles of ISD have been included in the risk management guidance by the U.S. Environmental Protection Agency (EPA) and Occupational Safety and Health Administration (OSHA). Remarkably, it was the Toxic Catastrophe Prevention Act of New Jersey (1985) that led to the first U.S. law that called for the review of the ISD.</w:t>
      </w:r>
    </w:p>
    <w:p w:rsidR="00997E01" w:rsidRPr="00D94148" w:rsidRDefault="00997E01" w:rsidP="00237691">
      <w:pPr>
        <w:pStyle w:val="Heading2"/>
        <w:spacing w:before="202"/>
        <w:ind w:left="0"/>
        <w:jc w:val="both"/>
        <w:rPr>
          <w:rFonts w:ascii="Times New Roman" w:hAnsi="Times New Roman" w:cs="Times New Roman"/>
          <w:sz w:val="24"/>
          <w:szCs w:val="24"/>
        </w:rPr>
      </w:pPr>
      <w:r w:rsidRPr="00D94148">
        <w:rPr>
          <w:rFonts w:ascii="Times New Roman" w:hAnsi="Times New Roman" w:cs="Times New Roman"/>
          <w:sz w:val="24"/>
          <w:szCs w:val="24"/>
        </w:rPr>
        <w:t>2.3 Core ISD Principles</w:t>
      </w:r>
    </w:p>
    <w:p w:rsidR="00D94148" w:rsidRPr="00D94148" w:rsidRDefault="00D94148" w:rsidP="004A53C4">
      <w:pPr>
        <w:pStyle w:val="Heading2"/>
        <w:spacing w:before="0"/>
        <w:ind w:left="0"/>
        <w:jc w:val="both"/>
        <w:rPr>
          <w:rFonts w:ascii="Times New Roman" w:hAnsi="Times New Roman" w:cs="Times New Roman"/>
          <w:b w:val="0"/>
          <w:sz w:val="24"/>
          <w:szCs w:val="24"/>
        </w:rPr>
      </w:pPr>
      <w:r w:rsidRPr="00D94148">
        <w:rPr>
          <w:rFonts w:ascii="Times New Roman" w:hAnsi="Times New Roman" w:cs="Times New Roman"/>
          <w:b w:val="0"/>
          <w:sz w:val="24"/>
          <w:szCs w:val="24"/>
        </w:rPr>
        <w:t>The contemporary process of ISD is constructed based on four different principles:</w:t>
      </w:r>
    </w:p>
    <w:p w:rsidR="00D94148" w:rsidRPr="00D94148" w:rsidRDefault="00D94148" w:rsidP="00237691">
      <w:pPr>
        <w:pStyle w:val="Heading2"/>
        <w:numPr>
          <w:ilvl w:val="0"/>
          <w:numId w:val="5"/>
        </w:numPr>
        <w:spacing w:before="202"/>
        <w:jc w:val="both"/>
        <w:rPr>
          <w:rFonts w:ascii="Times New Roman" w:hAnsi="Times New Roman" w:cs="Times New Roman"/>
          <w:b w:val="0"/>
          <w:sz w:val="24"/>
          <w:szCs w:val="24"/>
        </w:rPr>
      </w:pPr>
      <w:r w:rsidRPr="00D94148">
        <w:rPr>
          <w:rFonts w:ascii="Times New Roman" w:hAnsi="Times New Roman" w:cs="Times New Roman"/>
          <w:b w:val="0"/>
          <w:sz w:val="24"/>
          <w:szCs w:val="24"/>
        </w:rPr>
        <w:t xml:space="preserve">Minimization -Reducing quantities of hazardous material at any time (e.g., smaller batch sizes, </w:t>
      </w:r>
      <w:proofErr w:type="spellStart"/>
      <w:r w:rsidRPr="00D94148">
        <w:rPr>
          <w:rFonts w:ascii="Times New Roman" w:hAnsi="Times New Roman" w:cs="Times New Roman"/>
          <w:b w:val="0"/>
          <w:sz w:val="24"/>
          <w:szCs w:val="24"/>
        </w:rPr>
        <w:t>optimised</w:t>
      </w:r>
      <w:proofErr w:type="spellEnd"/>
      <w:r w:rsidRPr="00D94148">
        <w:rPr>
          <w:rFonts w:ascii="Times New Roman" w:hAnsi="Times New Roman" w:cs="Times New Roman"/>
          <w:b w:val="0"/>
          <w:sz w:val="24"/>
          <w:szCs w:val="24"/>
        </w:rPr>
        <w:t xml:space="preserve"> storage).</w:t>
      </w:r>
    </w:p>
    <w:p w:rsidR="00D94148" w:rsidRPr="00D94148" w:rsidRDefault="00D94148" w:rsidP="00237691">
      <w:pPr>
        <w:pStyle w:val="Heading2"/>
        <w:numPr>
          <w:ilvl w:val="0"/>
          <w:numId w:val="5"/>
        </w:numPr>
        <w:spacing w:before="202"/>
        <w:jc w:val="both"/>
        <w:rPr>
          <w:rFonts w:ascii="Times New Roman" w:hAnsi="Times New Roman" w:cs="Times New Roman"/>
          <w:b w:val="0"/>
          <w:sz w:val="24"/>
          <w:szCs w:val="24"/>
        </w:rPr>
      </w:pPr>
      <w:r w:rsidRPr="00D94148">
        <w:rPr>
          <w:rFonts w:ascii="Times New Roman" w:hAnsi="Times New Roman" w:cs="Times New Roman"/>
          <w:b w:val="0"/>
          <w:sz w:val="24"/>
          <w:szCs w:val="24"/>
        </w:rPr>
        <w:t>Substitution -Invalidating dangerous substances or practices with safer ones (e.g., use of bleach versus chlorine to treat water).</w:t>
      </w:r>
    </w:p>
    <w:p w:rsidR="00D94148" w:rsidRPr="00D94148" w:rsidRDefault="00D94148" w:rsidP="00237691">
      <w:pPr>
        <w:pStyle w:val="Heading2"/>
        <w:numPr>
          <w:ilvl w:val="0"/>
          <w:numId w:val="5"/>
        </w:numPr>
        <w:spacing w:before="202"/>
        <w:jc w:val="both"/>
        <w:rPr>
          <w:rFonts w:ascii="Times New Roman" w:hAnsi="Times New Roman" w:cs="Times New Roman"/>
          <w:b w:val="0"/>
          <w:sz w:val="24"/>
          <w:szCs w:val="24"/>
        </w:rPr>
      </w:pPr>
      <w:r w:rsidRPr="00D94148">
        <w:rPr>
          <w:rFonts w:ascii="Times New Roman" w:hAnsi="Times New Roman" w:cs="Times New Roman"/>
          <w:b w:val="0"/>
          <w:sz w:val="24"/>
          <w:szCs w:val="24"/>
        </w:rPr>
        <w:t xml:space="preserve">Moderation </w:t>
      </w:r>
      <w:proofErr w:type="gramStart"/>
      <w:r w:rsidRPr="00D94148">
        <w:rPr>
          <w:rFonts w:ascii="Times New Roman" w:hAnsi="Times New Roman" w:cs="Times New Roman"/>
          <w:b w:val="0"/>
          <w:sz w:val="24"/>
          <w:szCs w:val="24"/>
        </w:rPr>
        <w:t>Overtaking</w:t>
      </w:r>
      <w:proofErr w:type="gramEnd"/>
      <w:r w:rsidRPr="00D94148">
        <w:rPr>
          <w:rFonts w:ascii="Times New Roman" w:hAnsi="Times New Roman" w:cs="Times New Roman"/>
          <w:b w:val="0"/>
          <w:sz w:val="24"/>
          <w:szCs w:val="24"/>
        </w:rPr>
        <w:t xml:space="preserve"> hazardous states of process (e.g., lower temperature and pressure).</w:t>
      </w:r>
    </w:p>
    <w:p w:rsidR="00997E01" w:rsidRPr="00D94148" w:rsidRDefault="00D94148" w:rsidP="00237691">
      <w:pPr>
        <w:pStyle w:val="Heading2"/>
        <w:numPr>
          <w:ilvl w:val="0"/>
          <w:numId w:val="5"/>
        </w:numPr>
        <w:spacing w:before="202"/>
        <w:jc w:val="both"/>
        <w:rPr>
          <w:rFonts w:ascii="Times New Roman" w:hAnsi="Times New Roman" w:cs="Times New Roman"/>
          <w:b w:val="0"/>
          <w:sz w:val="24"/>
          <w:szCs w:val="24"/>
        </w:rPr>
      </w:pPr>
      <w:r w:rsidRPr="00D94148">
        <w:rPr>
          <w:rFonts w:ascii="Times New Roman" w:hAnsi="Times New Roman" w:cs="Times New Roman"/>
          <w:b w:val="0"/>
          <w:sz w:val="24"/>
          <w:szCs w:val="24"/>
        </w:rPr>
        <w:t>Simplification -Planning processes so that they are in themselves less likely to fail or to be subject to human error (e.g., using fewer parts in the equipment design, sensible equipment control layout).</w:t>
      </w:r>
    </w:p>
    <w:p w:rsidR="00BB75D5" w:rsidRDefault="00BB75D5" w:rsidP="00237691">
      <w:pPr>
        <w:pStyle w:val="Heading2"/>
        <w:spacing w:before="202"/>
        <w:ind w:left="0"/>
        <w:jc w:val="both"/>
        <w:rPr>
          <w:rFonts w:ascii="Times New Roman" w:hAnsi="Times New Roman" w:cs="Times New Roman"/>
          <w:sz w:val="24"/>
          <w:szCs w:val="24"/>
        </w:rPr>
      </w:pPr>
    </w:p>
    <w:p w:rsidR="003D5A45" w:rsidRDefault="003D5A45" w:rsidP="00237691">
      <w:pPr>
        <w:pStyle w:val="Heading2"/>
        <w:spacing w:before="202"/>
        <w:ind w:left="0"/>
        <w:jc w:val="both"/>
        <w:rPr>
          <w:rFonts w:ascii="Times New Roman" w:hAnsi="Times New Roman" w:cs="Times New Roman"/>
          <w:sz w:val="24"/>
          <w:szCs w:val="24"/>
        </w:rPr>
      </w:pPr>
    </w:p>
    <w:p w:rsidR="00997E01" w:rsidRPr="00D94148" w:rsidRDefault="00997E01" w:rsidP="00237691">
      <w:pPr>
        <w:pStyle w:val="Heading2"/>
        <w:spacing w:before="202"/>
        <w:ind w:left="0"/>
        <w:jc w:val="both"/>
        <w:rPr>
          <w:rFonts w:ascii="Times New Roman" w:hAnsi="Times New Roman" w:cs="Times New Roman"/>
          <w:sz w:val="24"/>
          <w:szCs w:val="24"/>
        </w:rPr>
      </w:pPr>
      <w:r w:rsidRPr="00D94148">
        <w:rPr>
          <w:rFonts w:ascii="Times New Roman" w:hAnsi="Times New Roman" w:cs="Times New Roman"/>
          <w:sz w:val="24"/>
          <w:szCs w:val="24"/>
        </w:rPr>
        <w:lastRenderedPageBreak/>
        <w:t>2.4 HSSEQ Technologies as Complementary Safety Enablers</w:t>
      </w:r>
    </w:p>
    <w:p w:rsidR="00D94148" w:rsidRPr="00D94148" w:rsidRDefault="00D94148" w:rsidP="00237691">
      <w:pPr>
        <w:pStyle w:val="Heading2"/>
        <w:spacing w:before="202"/>
        <w:ind w:left="0"/>
        <w:jc w:val="both"/>
        <w:rPr>
          <w:rFonts w:ascii="Times New Roman" w:hAnsi="Times New Roman" w:cs="Times New Roman"/>
          <w:b w:val="0"/>
          <w:color w:val="000000" w:themeColor="text1"/>
          <w:spacing w:val="-2"/>
          <w:sz w:val="24"/>
          <w:szCs w:val="24"/>
        </w:rPr>
      </w:pPr>
      <w:r w:rsidRPr="00D94148">
        <w:rPr>
          <w:rFonts w:ascii="Times New Roman" w:hAnsi="Times New Roman" w:cs="Times New Roman"/>
          <w:b w:val="0"/>
          <w:color w:val="000000" w:themeColor="text1"/>
          <w:spacing w:val="-2"/>
          <w:sz w:val="24"/>
          <w:szCs w:val="24"/>
        </w:rPr>
        <w:t>By focusing on eliminating risk at its source, ISD aims to remove threats at their origin. In contrast, modern Health, Safety, Security, Environment, and Quality (HSSEQ) technology provides the machinery that enables continuous concern, the detection of potential risks, and the prompt response. Examples include:</w:t>
      </w:r>
    </w:p>
    <w:p w:rsidR="00D94148" w:rsidRPr="00D94148" w:rsidRDefault="00D94148" w:rsidP="00237691">
      <w:pPr>
        <w:pStyle w:val="Heading2"/>
        <w:numPr>
          <w:ilvl w:val="0"/>
          <w:numId w:val="8"/>
        </w:numPr>
        <w:spacing w:before="202"/>
        <w:jc w:val="both"/>
        <w:rPr>
          <w:rFonts w:ascii="Times New Roman" w:hAnsi="Times New Roman" w:cs="Times New Roman"/>
          <w:b w:val="0"/>
          <w:color w:val="000000" w:themeColor="text1"/>
          <w:spacing w:val="-2"/>
          <w:sz w:val="24"/>
          <w:szCs w:val="24"/>
        </w:rPr>
      </w:pPr>
      <w:proofErr w:type="spellStart"/>
      <w:r w:rsidRPr="00D94148">
        <w:rPr>
          <w:rFonts w:ascii="Times New Roman" w:hAnsi="Times New Roman" w:cs="Times New Roman"/>
          <w:b w:val="0"/>
          <w:color w:val="000000" w:themeColor="text1"/>
          <w:spacing w:val="-2"/>
          <w:sz w:val="24"/>
          <w:szCs w:val="24"/>
        </w:rPr>
        <w:t>IoT</w:t>
      </w:r>
      <w:proofErr w:type="spellEnd"/>
      <w:r w:rsidRPr="00D94148">
        <w:rPr>
          <w:rFonts w:ascii="Times New Roman" w:hAnsi="Times New Roman" w:cs="Times New Roman"/>
          <w:b w:val="0"/>
          <w:color w:val="000000" w:themeColor="text1"/>
          <w:spacing w:val="-2"/>
          <w:sz w:val="24"/>
          <w:szCs w:val="24"/>
        </w:rPr>
        <w:t>-based real-time hazard-monitoring systems.</w:t>
      </w:r>
    </w:p>
    <w:p w:rsidR="00D94148" w:rsidRPr="00D94148" w:rsidRDefault="00D94148" w:rsidP="00237691">
      <w:pPr>
        <w:pStyle w:val="Heading2"/>
        <w:numPr>
          <w:ilvl w:val="0"/>
          <w:numId w:val="8"/>
        </w:numPr>
        <w:spacing w:before="202"/>
        <w:jc w:val="both"/>
        <w:rPr>
          <w:rFonts w:ascii="Times New Roman" w:hAnsi="Times New Roman" w:cs="Times New Roman"/>
          <w:b w:val="0"/>
          <w:color w:val="000000" w:themeColor="text1"/>
          <w:spacing w:val="-2"/>
          <w:sz w:val="24"/>
          <w:szCs w:val="24"/>
        </w:rPr>
      </w:pPr>
      <w:r w:rsidRPr="00D94148">
        <w:rPr>
          <w:rFonts w:ascii="Times New Roman" w:hAnsi="Times New Roman" w:cs="Times New Roman"/>
          <w:b w:val="0"/>
          <w:color w:val="000000" w:themeColor="text1"/>
          <w:spacing w:val="-2"/>
          <w:sz w:val="24"/>
          <w:szCs w:val="24"/>
        </w:rPr>
        <w:t>Predictive analytics to know beforehand that a machine will break or a process will fail.</w:t>
      </w:r>
    </w:p>
    <w:p w:rsidR="00D94148" w:rsidRPr="00D94148" w:rsidRDefault="00D94148" w:rsidP="00237691">
      <w:pPr>
        <w:pStyle w:val="Heading2"/>
        <w:numPr>
          <w:ilvl w:val="0"/>
          <w:numId w:val="8"/>
        </w:numPr>
        <w:spacing w:before="202"/>
        <w:jc w:val="both"/>
        <w:rPr>
          <w:rFonts w:ascii="Times New Roman" w:hAnsi="Times New Roman" w:cs="Times New Roman"/>
          <w:b w:val="0"/>
          <w:color w:val="000000" w:themeColor="text1"/>
          <w:spacing w:val="-2"/>
          <w:sz w:val="24"/>
          <w:szCs w:val="24"/>
        </w:rPr>
      </w:pPr>
      <w:r w:rsidRPr="00D94148">
        <w:rPr>
          <w:rFonts w:ascii="Times New Roman" w:hAnsi="Times New Roman" w:cs="Times New Roman"/>
          <w:b w:val="0"/>
          <w:color w:val="000000" w:themeColor="text1"/>
          <w:spacing w:val="-2"/>
          <w:sz w:val="24"/>
          <w:szCs w:val="24"/>
        </w:rPr>
        <w:t>Scenarios of the digital twin: Virtual safety testing.</w:t>
      </w:r>
    </w:p>
    <w:p w:rsidR="00D94148" w:rsidRPr="00D94148" w:rsidRDefault="00D94148" w:rsidP="00237691">
      <w:pPr>
        <w:pStyle w:val="Heading2"/>
        <w:numPr>
          <w:ilvl w:val="0"/>
          <w:numId w:val="8"/>
        </w:numPr>
        <w:spacing w:before="202"/>
        <w:jc w:val="both"/>
        <w:rPr>
          <w:rFonts w:ascii="Times New Roman" w:hAnsi="Times New Roman" w:cs="Times New Roman"/>
          <w:b w:val="0"/>
          <w:color w:val="000000" w:themeColor="text1"/>
          <w:spacing w:val="-2"/>
          <w:sz w:val="24"/>
          <w:szCs w:val="24"/>
        </w:rPr>
      </w:pPr>
      <w:r w:rsidRPr="00D94148">
        <w:rPr>
          <w:rFonts w:ascii="Times New Roman" w:hAnsi="Times New Roman" w:cs="Times New Roman"/>
          <w:b w:val="0"/>
          <w:color w:val="000000" w:themeColor="text1"/>
          <w:spacing w:val="-2"/>
          <w:sz w:val="24"/>
          <w:szCs w:val="24"/>
        </w:rPr>
        <w:t>Worn safety monitoring devices.</w:t>
      </w:r>
    </w:p>
    <w:p w:rsidR="00D94148" w:rsidRPr="00D94148" w:rsidRDefault="00D94148" w:rsidP="00237691">
      <w:pPr>
        <w:pStyle w:val="Heading2"/>
        <w:spacing w:before="202"/>
        <w:ind w:left="0"/>
        <w:jc w:val="both"/>
        <w:rPr>
          <w:rFonts w:ascii="Times New Roman" w:hAnsi="Times New Roman" w:cs="Times New Roman"/>
          <w:b w:val="0"/>
          <w:color w:val="000000" w:themeColor="text1"/>
          <w:spacing w:val="-2"/>
          <w:sz w:val="24"/>
          <w:szCs w:val="24"/>
        </w:rPr>
      </w:pPr>
      <w:r w:rsidRPr="00D94148">
        <w:rPr>
          <w:rFonts w:ascii="Times New Roman" w:hAnsi="Times New Roman" w:cs="Times New Roman"/>
          <w:b w:val="0"/>
          <w:color w:val="000000" w:themeColor="text1"/>
          <w:spacing w:val="-2"/>
          <w:sz w:val="24"/>
          <w:szCs w:val="24"/>
        </w:rPr>
        <w:t>Combined, ISD and HSSEQ create a 2-strata safety model: the internal hazard reduction, which will supplement the adequate management of the risk supported by the use of smart technologies.</w:t>
      </w:r>
    </w:p>
    <w:p w:rsidR="00D94148" w:rsidRPr="00D94148" w:rsidRDefault="00D94148" w:rsidP="00237691">
      <w:pPr>
        <w:widowControl/>
        <w:autoSpaceDE/>
        <w:autoSpaceDN/>
        <w:spacing w:before="100" w:beforeAutospacing="1" w:after="100" w:afterAutospacing="1"/>
        <w:jc w:val="both"/>
        <w:rPr>
          <w:rFonts w:ascii="Times New Roman" w:eastAsia="Times New Roman" w:hAnsi="Times New Roman" w:cs="Times New Roman"/>
          <w:sz w:val="24"/>
          <w:szCs w:val="24"/>
        </w:rPr>
      </w:pPr>
      <w:r w:rsidRPr="00D94148">
        <w:rPr>
          <w:rFonts w:ascii="Times New Roman" w:eastAsia="Times New Roman" w:hAnsi="Times New Roman" w:cs="Times New Roman"/>
          <w:b/>
          <w:bCs/>
          <w:sz w:val="24"/>
          <w:szCs w:val="24"/>
        </w:rPr>
        <w:t xml:space="preserve">Table 1. </w:t>
      </w:r>
      <w:r w:rsidRPr="00D94148">
        <w:rPr>
          <w:rFonts w:ascii="Times New Roman" w:eastAsia="Times New Roman" w:hAnsi="Times New Roman" w:cs="Times New Roman"/>
          <w:bCs/>
          <w:sz w:val="24"/>
          <w:szCs w:val="24"/>
        </w:rPr>
        <w:t>Comparative Overview of Traditional Safety vs. Inherently Safer Design (ISD)</w:t>
      </w:r>
    </w:p>
    <w:tbl>
      <w:tblPr>
        <w:tblStyle w:val="TableGrid"/>
        <w:tblW w:w="9958" w:type="dxa"/>
        <w:jc w:val="center"/>
        <w:tblLook w:val="04A0" w:firstRow="1" w:lastRow="0" w:firstColumn="1" w:lastColumn="0" w:noHBand="0" w:noVBand="1"/>
      </w:tblPr>
      <w:tblGrid>
        <w:gridCol w:w="2710"/>
        <w:gridCol w:w="3864"/>
        <w:gridCol w:w="3384"/>
      </w:tblGrid>
      <w:tr w:rsidR="00D94148" w:rsidRPr="00D94148" w:rsidTr="004A53C4">
        <w:trPr>
          <w:trHeight w:val="273"/>
          <w:jc w:val="center"/>
        </w:trPr>
        <w:tc>
          <w:tcPr>
            <w:tcW w:w="0" w:type="auto"/>
            <w:hideMark/>
          </w:tcPr>
          <w:p w:rsidR="00D94148" w:rsidRPr="00D94148" w:rsidRDefault="00D94148" w:rsidP="00237691">
            <w:pPr>
              <w:widowControl/>
              <w:autoSpaceDE/>
              <w:autoSpaceDN/>
              <w:jc w:val="both"/>
              <w:rPr>
                <w:rFonts w:ascii="Times New Roman" w:eastAsia="Times New Roman" w:hAnsi="Times New Roman" w:cs="Times New Roman"/>
                <w:b/>
                <w:bCs/>
                <w:sz w:val="20"/>
                <w:szCs w:val="20"/>
              </w:rPr>
            </w:pPr>
            <w:r w:rsidRPr="00D94148">
              <w:rPr>
                <w:rFonts w:ascii="Times New Roman" w:eastAsia="Times New Roman" w:hAnsi="Times New Roman" w:cs="Times New Roman"/>
                <w:b/>
                <w:bCs/>
                <w:sz w:val="20"/>
                <w:szCs w:val="20"/>
              </w:rPr>
              <w:t>Aspect</w:t>
            </w:r>
          </w:p>
        </w:tc>
        <w:tc>
          <w:tcPr>
            <w:tcW w:w="0" w:type="auto"/>
            <w:hideMark/>
          </w:tcPr>
          <w:p w:rsidR="00D94148" w:rsidRPr="00D94148" w:rsidRDefault="00D94148" w:rsidP="00237691">
            <w:pPr>
              <w:widowControl/>
              <w:autoSpaceDE/>
              <w:autoSpaceDN/>
              <w:jc w:val="both"/>
              <w:rPr>
                <w:rFonts w:ascii="Times New Roman" w:eastAsia="Times New Roman" w:hAnsi="Times New Roman" w:cs="Times New Roman"/>
                <w:b/>
                <w:bCs/>
                <w:sz w:val="20"/>
                <w:szCs w:val="20"/>
              </w:rPr>
            </w:pPr>
            <w:r w:rsidRPr="00D94148">
              <w:rPr>
                <w:rFonts w:ascii="Times New Roman" w:eastAsia="Times New Roman" w:hAnsi="Times New Roman" w:cs="Times New Roman"/>
                <w:b/>
                <w:bCs/>
                <w:sz w:val="20"/>
                <w:szCs w:val="20"/>
              </w:rPr>
              <w:t>Traditional Safety Approach</w:t>
            </w:r>
          </w:p>
        </w:tc>
        <w:tc>
          <w:tcPr>
            <w:tcW w:w="0" w:type="auto"/>
            <w:hideMark/>
          </w:tcPr>
          <w:p w:rsidR="00D94148" w:rsidRPr="00D94148" w:rsidRDefault="00D94148" w:rsidP="00237691">
            <w:pPr>
              <w:widowControl/>
              <w:autoSpaceDE/>
              <w:autoSpaceDN/>
              <w:jc w:val="both"/>
              <w:rPr>
                <w:rFonts w:ascii="Times New Roman" w:eastAsia="Times New Roman" w:hAnsi="Times New Roman" w:cs="Times New Roman"/>
                <w:b/>
                <w:bCs/>
                <w:sz w:val="20"/>
                <w:szCs w:val="20"/>
              </w:rPr>
            </w:pPr>
            <w:r w:rsidRPr="00D94148">
              <w:rPr>
                <w:rFonts w:ascii="Times New Roman" w:eastAsia="Times New Roman" w:hAnsi="Times New Roman" w:cs="Times New Roman"/>
                <w:b/>
                <w:bCs/>
                <w:sz w:val="20"/>
                <w:szCs w:val="20"/>
              </w:rPr>
              <w:t>Inherently Safer Design (ISD)</w:t>
            </w:r>
          </w:p>
        </w:tc>
      </w:tr>
      <w:tr w:rsidR="00D94148" w:rsidRPr="00D94148" w:rsidTr="004A53C4">
        <w:trPr>
          <w:trHeight w:val="281"/>
          <w:jc w:val="center"/>
        </w:trPr>
        <w:tc>
          <w:tcPr>
            <w:tcW w:w="0" w:type="auto"/>
            <w:hideMark/>
          </w:tcPr>
          <w:p w:rsidR="00D94148" w:rsidRPr="00D94148" w:rsidRDefault="00D94148" w:rsidP="00237691">
            <w:pPr>
              <w:widowControl/>
              <w:autoSpaceDE/>
              <w:autoSpaceDN/>
              <w:jc w:val="both"/>
              <w:rPr>
                <w:rFonts w:ascii="Times New Roman" w:eastAsia="Times New Roman" w:hAnsi="Times New Roman" w:cs="Times New Roman"/>
                <w:sz w:val="20"/>
                <w:szCs w:val="20"/>
              </w:rPr>
            </w:pPr>
            <w:r w:rsidRPr="00D94148">
              <w:rPr>
                <w:rFonts w:ascii="Times New Roman" w:eastAsia="Times New Roman" w:hAnsi="Times New Roman" w:cs="Times New Roman"/>
                <w:sz w:val="20"/>
                <w:szCs w:val="20"/>
              </w:rPr>
              <w:t>Primary Objective</w:t>
            </w:r>
          </w:p>
        </w:tc>
        <w:tc>
          <w:tcPr>
            <w:tcW w:w="0" w:type="auto"/>
            <w:hideMark/>
          </w:tcPr>
          <w:p w:rsidR="00D94148" w:rsidRPr="00D94148" w:rsidRDefault="00D94148" w:rsidP="00237691">
            <w:pPr>
              <w:widowControl/>
              <w:autoSpaceDE/>
              <w:autoSpaceDN/>
              <w:jc w:val="both"/>
              <w:rPr>
                <w:rFonts w:ascii="Times New Roman" w:eastAsia="Times New Roman" w:hAnsi="Times New Roman" w:cs="Times New Roman"/>
                <w:sz w:val="20"/>
                <w:szCs w:val="20"/>
              </w:rPr>
            </w:pPr>
            <w:r w:rsidRPr="00D94148">
              <w:rPr>
                <w:rFonts w:ascii="Times New Roman" w:eastAsia="Times New Roman" w:hAnsi="Times New Roman" w:cs="Times New Roman"/>
                <w:sz w:val="20"/>
                <w:szCs w:val="20"/>
              </w:rPr>
              <w:t>Control hazards after occurrence</w:t>
            </w:r>
          </w:p>
        </w:tc>
        <w:tc>
          <w:tcPr>
            <w:tcW w:w="0" w:type="auto"/>
            <w:hideMark/>
          </w:tcPr>
          <w:p w:rsidR="00D94148" w:rsidRPr="00D94148" w:rsidRDefault="00D94148" w:rsidP="00237691">
            <w:pPr>
              <w:widowControl/>
              <w:autoSpaceDE/>
              <w:autoSpaceDN/>
              <w:jc w:val="both"/>
              <w:rPr>
                <w:rFonts w:ascii="Times New Roman" w:eastAsia="Times New Roman" w:hAnsi="Times New Roman" w:cs="Times New Roman"/>
                <w:sz w:val="20"/>
                <w:szCs w:val="20"/>
              </w:rPr>
            </w:pPr>
            <w:r w:rsidRPr="00D94148">
              <w:rPr>
                <w:rFonts w:ascii="Times New Roman" w:eastAsia="Times New Roman" w:hAnsi="Times New Roman" w:cs="Times New Roman"/>
                <w:sz w:val="20"/>
                <w:szCs w:val="20"/>
              </w:rPr>
              <w:t>Eliminate/reduce hazards at source</w:t>
            </w:r>
          </w:p>
        </w:tc>
      </w:tr>
      <w:tr w:rsidR="00D94148" w:rsidRPr="00D94148" w:rsidTr="004A53C4">
        <w:trPr>
          <w:trHeight w:val="267"/>
          <w:jc w:val="center"/>
        </w:trPr>
        <w:tc>
          <w:tcPr>
            <w:tcW w:w="0" w:type="auto"/>
            <w:hideMark/>
          </w:tcPr>
          <w:p w:rsidR="00D94148" w:rsidRPr="00D94148" w:rsidRDefault="00D94148" w:rsidP="00237691">
            <w:pPr>
              <w:widowControl/>
              <w:autoSpaceDE/>
              <w:autoSpaceDN/>
              <w:jc w:val="both"/>
              <w:rPr>
                <w:rFonts w:ascii="Times New Roman" w:eastAsia="Times New Roman" w:hAnsi="Times New Roman" w:cs="Times New Roman"/>
                <w:sz w:val="20"/>
                <w:szCs w:val="20"/>
              </w:rPr>
            </w:pPr>
            <w:r w:rsidRPr="00D94148">
              <w:rPr>
                <w:rFonts w:ascii="Times New Roman" w:eastAsia="Times New Roman" w:hAnsi="Times New Roman" w:cs="Times New Roman"/>
                <w:sz w:val="20"/>
                <w:szCs w:val="20"/>
              </w:rPr>
              <w:t>Implementation Stage</w:t>
            </w:r>
          </w:p>
        </w:tc>
        <w:tc>
          <w:tcPr>
            <w:tcW w:w="0" w:type="auto"/>
            <w:hideMark/>
          </w:tcPr>
          <w:p w:rsidR="00D94148" w:rsidRPr="00D94148" w:rsidRDefault="00D94148" w:rsidP="00237691">
            <w:pPr>
              <w:widowControl/>
              <w:autoSpaceDE/>
              <w:autoSpaceDN/>
              <w:jc w:val="both"/>
              <w:rPr>
                <w:rFonts w:ascii="Times New Roman" w:eastAsia="Times New Roman" w:hAnsi="Times New Roman" w:cs="Times New Roman"/>
                <w:sz w:val="20"/>
                <w:szCs w:val="20"/>
              </w:rPr>
            </w:pPr>
            <w:r w:rsidRPr="00D94148">
              <w:rPr>
                <w:rFonts w:ascii="Times New Roman" w:eastAsia="Times New Roman" w:hAnsi="Times New Roman" w:cs="Times New Roman"/>
                <w:sz w:val="20"/>
                <w:szCs w:val="20"/>
              </w:rPr>
              <w:t>Late-stage add-on or operational control</w:t>
            </w:r>
          </w:p>
        </w:tc>
        <w:tc>
          <w:tcPr>
            <w:tcW w:w="0" w:type="auto"/>
            <w:hideMark/>
          </w:tcPr>
          <w:p w:rsidR="00D94148" w:rsidRPr="00D94148" w:rsidRDefault="00D94148" w:rsidP="00237691">
            <w:pPr>
              <w:widowControl/>
              <w:autoSpaceDE/>
              <w:autoSpaceDN/>
              <w:jc w:val="both"/>
              <w:rPr>
                <w:rFonts w:ascii="Times New Roman" w:eastAsia="Times New Roman" w:hAnsi="Times New Roman" w:cs="Times New Roman"/>
                <w:sz w:val="20"/>
                <w:szCs w:val="20"/>
              </w:rPr>
            </w:pPr>
            <w:r w:rsidRPr="00D94148">
              <w:rPr>
                <w:rFonts w:ascii="Times New Roman" w:eastAsia="Times New Roman" w:hAnsi="Times New Roman" w:cs="Times New Roman"/>
                <w:sz w:val="20"/>
                <w:szCs w:val="20"/>
              </w:rPr>
              <w:t>Early-stage design integration</w:t>
            </w:r>
          </w:p>
        </w:tc>
      </w:tr>
      <w:tr w:rsidR="00D94148" w:rsidRPr="00D94148" w:rsidTr="004A53C4">
        <w:trPr>
          <w:trHeight w:val="286"/>
          <w:jc w:val="center"/>
        </w:trPr>
        <w:tc>
          <w:tcPr>
            <w:tcW w:w="0" w:type="auto"/>
            <w:hideMark/>
          </w:tcPr>
          <w:p w:rsidR="00D94148" w:rsidRPr="00D94148" w:rsidRDefault="00D94148" w:rsidP="00237691">
            <w:pPr>
              <w:widowControl/>
              <w:autoSpaceDE/>
              <w:autoSpaceDN/>
              <w:jc w:val="both"/>
              <w:rPr>
                <w:rFonts w:ascii="Times New Roman" w:eastAsia="Times New Roman" w:hAnsi="Times New Roman" w:cs="Times New Roman"/>
                <w:sz w:val="20"/>
                <w:szCs w:val="20"/>
              </w:rPr>
            </w:pPr>
            <w:r w:rsidRPr="00D94148">
              <w:rPr>
                <w:rFonts w:ascii="Times New Roman" w:eastAsia="Times New Roman" w:hAnsi="Times New Roman" w:cs="Times New Roman"/>
                <w:sz w:val="20"/>
                <w:szCs w:val="20"/>
              </w:rPr>
              <w:t>Maintenance Requirements</w:t>
            </w:r>
          </w:p>
        </w:tc>
        <w:tc>
          <w:tcPr>
            <w:tcW w:w="0" w:type="auto"/>
            <w:hideMark/>
          </w:tcPr>
          <w:p w:rsidR="00D94148" w:rsidRPr="00D94148" w:rsidRDefault="00D94148" w:rsidP="00237691">
            <w:pPr>
              <w:widowControl/>
              <w:autoSpaceDE/>
              <w:autoSpaceDN/>
              <w:jc w:val="both"/>
              <w:rPr>
                <w:rFonts w:ascii="Times New Roman" w:eastAsia="Times New Roman" w:hAnsi="Times New Roman" w:cs="Times New Roman"/>
                <w:sz w:val="20"/>
                <w:szCs w:val="20"/>
              </w:rPr>
            </w:pPr>
            <w:r w:rsidRPr="00D94148">
              <w:rPr>
                <w:rFonts w:ascii="Times New Roman" w:eastAsia="Times New Roman" w:hAnsi="Times New Roman" w:cs="Times New Roman"/>
                <w:sz w:val="20"/>
                <w:szCs w:val="20"/>
              </w:rPr>
              <w:t>High (more systems to maintain)</w:t>
            </w:r>
          </w:p>
        </w:tc>
        <w:tc>
          <w:tcPr>
            <w:tcW w:w="0" w:type="auto"/>
            <w:hideMark/>
          </w:tcPr>
          <w:p w:rsidR="00D94148" w:rsidRPr="00D94148" w:rsidRDefault="00D94148" w:rsidP="00237691">
            <w:pPr>
              <w:widowControl/>
              <w:autoSpaceDE/>
              <w:autoSpaceDN/>
              <w:jc w:val="both"/>
              <w:rPr>
                <w:rFonts w:ascii="Times New Roman" w:eastAsia="Times New Roman" w:hAnsi="Times New Roman" w:cs="Times New Roman"/>
                <w:sz w:val="20"/>
                <w:szCs w:val="20"/>
              </w:rPr>
            </w:pPr>
            <w:r w:rsidRPr="00D94148">
              <w:rPr>
                <w:rFonts w:ascii="Times New Roman" w:eastAsia="Times New Roman" w:hAnsi="Times New Roman" w:cs="Times New Roman"/>
                <w:sz w:val="20"/>
                <w:szCs w:val="20"/>
              </w:rPr>
              <w:t>Low (fewer systems needed)</w:t>
            </w:r>
          </w:p>
        </w:tc>
      </w:tr>
      <w:tr w:rsidR="00D94148" w:rsidRPr="00D94148" w:rsidTr="004A53C4">
        <w:trPr>
          <w:trHeight w:val="261"/>
          <w:jc w:val="center"/>
        </w:trPr>
        <w:tc>
          <w:tcPr>
            <w:tcW w:w="0" w:type="auto"/>
            <w:hideMark/>
          </w:tcPr>
          <w:p w:rsidR="00D94148" w:rsidRPr="00D94148" w:rsidRDefault="00D94148" w:rsidP="00237691">
            <w:pPr>
              <w:widowControl/>
              <w:autoSpaceDE/>
              <w:autoSpaceDN/>
              <w:jc w:val="both"/>
              <w:rPr>
                <w:rFonts w:ascii="Times New Roman" w:eastAsia="Times New Roman" w:hAnsi="Times New Roman" w:cs="Times New Roman"/>
                <w:sz w:val="20"/>
                <w:szCs w:val="20"/>
              </w:rPr>
            </w:pPr>
            <w:r w:rsidRPr="00D94148">
              <w:rPr>
                <w:rFonts w:ascii="Times New Roman" w:eastAsia="Times New Roman" w:hAnsi="Times New Roman" w:cs="Times New Roman"/>
                <w:sz w:val="20"/>
                <w:szCs w:val="20"/>
              </w:rPr>
              <w:t>Cost Implications</w:t>
            </w:r>
          </w:p>
        </w:tc>
        <w:tc>
          <w:tcPr>
            <w:tcW w:w="0" w:type="auto"/>
            <w:hideMark/>
          </w:tcPr>
          <w:p w:rsidR="00D94148" w:rsidRPr="00D94148" w:rsidRDefault="00D94148" w:rsidP="00237691">
            <w:pPr>
              <w:widowControl/>
              <w:autoSpaceDE/>
              <w:autoSpaceDN/>
              <w:jc w:val="both"/>
              <w:rPr>
                <w:rFonts w:ascii="Times New Roman" w:eastAsia="Times New Roman" w:hAnsi="Times New Roman" w:cs="Times New Roman"/>
                <w:sz w:val="20"/>
                <w:szCs w:val="20"/>
              </w:rPr>
            </w:pPr>
            <w:r w:rsidRPr="00D94148">
              <w:rPr>
                <w:rFonts w:ascii="Times New Roman" w:eastAsia="Times New Roman" w:hAnsi="Times New Roman" w:cs="Times New Roman"/>
                <w:sz w:val="20"/>
                <w:szCs w:val="20"/>
              </w:rPr>
              <w:t>Higher long-term costs</w:t>
            </w:r>
          </w:p>
        </w:tc>
        <w:tc>
          <w:tcPr>
            <w:tcW w:w="0" w:type="auto"/>
            <w:hideMark/>
          </w:tcPr>
          <w:p w:rsidR="00D94148" w:rsidRPr="00D94148" w:rsidRDefault="00D94148" w:rsidP="00237691">
            <w:pPr>
              <w:widowControl/>
              <w:autoSpaceDE/>
              <w:autoSpaceDN/>
              <w:jc w:val="both"/>
              <w:rPr>
                <w:rFonts w:ascii="Times New Roman" w:eastAsia="Times New Roman" w:hAnsi="Times New Roman" w:cs="Times New Roman"/>
                <w:sz w:val="20"/>
                <w:szCs w:val="20"/>
              </w:rPr>
            </w:pPr>
            <w:r w:rsidRPr="00D94148">
              <w:rPr>
                <w:rFonts w:ascii="Times New Roman" w:eastAsia="Times New Roman" w:hAnsi="Times New Roman" w:cs="Times New Roman"/>
                <w:sz w:val="20"/>
                <w:szCs w:val="20"/>
              </w:rPr>
              <w:t>Lower lifecycle costs</w:t>
            </w:r>
          </w:p>
        </w:tc>
      </w:tr>
      <w:tr w:rsidR="00D94148" w:rsidRPr="00D94148" w:rsidTr="004A53C4">
        <w:trPr>
          <w:trHeight w:val="280"/>
          <w:jc w:val="center"/>
        </w:trPr>
        <w:tc>
          <w:tcPr>
            <w:tcW w:w="0" w:type="auto"/>
            <w:hideMark/>
          </w:tcPr>
          <w:p w:rsidR="00D94148" w:rsidRPr="00D94148" w:rsidRDefault="00D94148" w:rsidP="00237691">
            <w:pPr>
              <w:widowControl/>
              <w:autoSpaceDE/>
              <w:autoSpaceDN/>
              <w:jc w:val="both"/>
              <w:rPr>
                <w:rFonts w:ascii="Times New Roman" w:eastAsia="Times New Roman" w:hAnsi="Times New Roman" w:cs="Times New Roman"/>
                <w:sz w:val="20"/>
                <w:szCs w:val="20"/>
              </w:rPr>
            </w:pPr>
            <w:r w:rsidRPr="00D94148">
              <w:rPr>
                <w:rFonts w:ascii="Times New Roman" w:eastAsia="Times New Roman" w:hAnsi="Times New Roman" w:cs="Times New Roman"/>
                <w:sz w:val="20"/>
                <w:szCs w:val="20"/>
              </w:rPr>
              <w:t>Failure Risk</w:t>
            </w:r>
          </w:p>
        </w:tc>
        <w:tc>
          <w:tcPr>
            <w:tcW w:w="0" w:type="auto"/>
            <w:hideMark/>
          </w:tcPr>
          <w:p w:rsidR="00D94148" w:rsidRPr="00D94148" w:rsidRDefault="00D94148" w:rsidP="00237691">
            <w:pPr>
              <w:widowControl/>
              <w:autoSpaceDE/>
              <w:autoSpaceDN/>
              <w:jc w:val="both"/>
              <w:rPr>
                <w:rFonts w:ascii="Times New Roman" w:eastAsia="Times New Roman" w:hAnsi="Times New Roman" w:cs="Times New Roman"/>
                <w:sz w:val="20"/>
                <w:szCs w:val="20"/>
              </w:rPr>
            </w:pPr>
            <w:r w:rsidRPr="00D94148">
              <w:rPr>
                <w:rFonts w:ascii="Times New Roman" w:eastAsia="Times New Roman" w:hAnsi="Times New Roman" w:cs="Times New Roman"/>
                <w:sz w:val="20"/>
                <w:szCs w:val="20"/>
              </w:rPr>
              <w:t>Persists due to hazard presence</w:t>
            </w:r>
          </w:p>
        </w:tc>
        <w:tc>
          <w:tcPr>
            <w:tcW w:w="0" w:type="auto"/>
            <w:hideMark/>
          </w:tcPr>
          <w:p w:rsidR="00D94148" w:rsidRPr="00D94148" w:rsidRDefault="00D94148" w:rsidP="00237691">
            <w:pPr>
              <w:widowControl/>
              <w:autoSpaceDE/>
              <w:autoSpaceDN/>
              <w:jc w:val="both"/>
              <w:rPr>
                <w:rFonts w:ascii="Times New Roman" w:eastAsia="Times New Roman" w:hAnsi="Times New Roman" w:cs="Times New Roman"/>
                <w:sz w:val="20"/>
                <w:szCs w:val="20"/>
              </w:rPr>
            </w:pPr>
            <w:r w:rsidRPr="00D94148">
              <w:rPr>
                <w:rFonts w:ascii="Times New Roman" w:eastAsia="Times New Roman" w:hAnsi="Times New Roman" w:cs="Times New Roman"/>
                <w:sz w:val="20"/>
                <w:szCs w:val="20"/>
              </w:rPr>
              <w:t>Significantly reduced</w:t>
            </w:r>
          </w:p>
        </w:tc>
      </w:tr>
    </w:tbl>
    <w:p w:rsidR="00D94148" w:rsidRPr="004A53C4" w:rsidRDefault="00D94148" w:rsidP="004A53C4">
      <w:pPr>
        <w:pStyle w:val="Heading2"/>
        <w:tabs>
          <w:tab w:val="left" w:pos="5175"/>
        </w:tabs>
        <w:spacing w:before="202"/>
        <w:ind w:left="0"/>
        <w:jc w:val="both"/>
        <w:rPr>
          <w:rFonts w:ascii="Times New Roman" w:hAnsi="Times New Roman" w:cs="Times New Roman"/>
          <w:sz w:val="24"/>
          <w:szCs w:val="24"/>
        </w:rPr>
      </w:pPr>
      <w:r w:rsidRPr="00D94148">
        <w:rPr>
          <w:rFonts w:ascii="Times New Roman" w:hAnsi="Times New Roman" w:cs="Times New Roman"/>
          <w:sz w:val="24"/>
          <w:szCs w:val="24"/>
        </w:rPr>
        <w:t>3. Review of Related Empirical Studies</w:t>
      </w:r>
    </w:p>
    <w:p w:rsidR="00D94148" w:rsidRPr="00D94148" w:rsidRDefault="00D94148" w:rsidP="00237691">
      <w:pPr>
        <w:spacing w:before="78"/>
        <w:ind w:left="808" w:right="209"/>
        <w:jc w:val="both"/>
        <w:rPr>
          <w:rFonts w:ascii="Times New Roman" w:hAnsi="Times New Roman" w:cs="Times New Roman"/>
          <w:b/>
          <w:sz w:val="24"/>
          <w:szCs w:val="24"/>
        </w:rPr>
      </w:pPr>
      <w:r w:rsidRPr="00D94148">
        <w:rPr>
          <w:rFonts w:ascii="Times New Roman" w:hAnsi="Times New Roman" w:cs="Times New Roman"/>
          <w:b/>
          <w:sz w:val="24"/>
          <w:szCs w:val="24"/>
        </w:rPr>
        <w:t>Why</w:t>
      </w:r>
      <w:r w:rsidRPr="00D94148">
        <w:rPr>
          <w:rFonts w:ascii="Times New Roman" w:hAnsi="Times New Roman" w:cs="Times New Roman"/>
          <w:b/>
          <w:spacing w:val="-5"/>
          <w:sz w:val="24"/>
          <w:szCs w:val="24"/>
        </w:rPr>
        <w:t xml:space="preserve"> </w:t>
      </w:r>
      <w:r w:rsidRPr="00D94148">
        <w:rPr>
          <w:rFonts w:ascii="Times New Roman" w:hAnsi="Times New Roman" w:cs="Times New Roman"/>
          <w:b/>
          <w:sz w:val="24"/>
          <w:szCs w:val="24"/>
        </w:rPr>
        <w:t>Inherently</w:t>
      </w:r>
      <w:r w:rsidRPr="00D94148">
        <w:rPr>
          <w:rFonts w:ascii="Times New Roman" w:hAnsi="Times New Roman" w:cs="Times New Roman"/>
          <w:b/>
          <w:spacing w:val="-8"/>
          <w:sz w:val="24"/>
          <w:szCs w:val="24"/>
        </w:rPr>
        <w:t xml:space="preserve"> </w:t>
      </w:r>
      <w:r w:rsidRPr="00D94148">
        <w:rPr>
          <w:rFonts w:ascii="Times New Roman" w:hAnsi="Times New Roman" w:cs="Times New Roman"/>
          <w:b/>
          <w:sz w:val="24"/>
          <w:szCs w:val="24"/>
        </w:rPr>
        <w:t>Safer</w:t>
      </w:r>
      <w:r w:rsidRPr="00D94148">
        <w:rPr>
          <w:rFonts w:ascii="Times New Roman" w:hAnsi="Times New Roman" w:cs="Times New Roman"/>
          <w:b/>
          <w:spacing w:val="-5"/>
          <w:sz w:val="24"/>
          <w:szCs w:val="24"/>
        </w:rPr>
        <w:t xml:space="preserve"> </w:t>
      </w:r>
      <w:r w:rsidRPr="00D94148">
        <w:rPr>
          <w:rFonts w:ascii="Times New Roman" w:hAnsi="Times New Roman" w:cs="Times New Roman"/>
          <w:b/>
          <w:sz w:val="24"/>
          <w:szCs w:val="24"/>
        </w:rPr>
        <w:t>Design</w:t>
      </w:r>
      <w:r w:rsidRPr="00D94148">
        <w:rPr>
          <w:rFonts w:ascii="Times New Roman" w:hAnsi="Times New Roman" w:cs="Times New Roman"/>
          <w:b/>
          <w:spacing w:val="-5"/>
          <w:sz w:val="24"/>
          <w:szCs w:val="24"/>
        </w:rPr>
        <w:t xml:space="preserve"> </w:t>
      </w:r>
      <w:r w:rsidRPr="00D94148">
        <w:rPr>
          <w:rFonts w:ascii="Times New Roman" w:hAnsi="Times New Roman" w:cs="Times New Roman"/>
          <w:b/>
          <w:sz w:val="24"/>
          <w:szCs w:val="24"/>
        </w:rPr>
        <w:t>Cuts</w:t>
      </w:r>
      <w:r w:rsidRPr="00D94148">
        <w:rPr>
          <w:rFonts w:ascii="Times New Roman" w:hAnsi="Times New Roman" w:cs="Times New Roman"/>
          <w:b/>
          <w:spacing w:val="-5"/>
          <w:sz w:val="24"/>
          <w:szCs w:val="24"/>
        </w:rPr>
        <w:t xml:space="preserve"> </w:t>
      </w:r>
      <w:r w:rsidRPr="00D94148">
        <w:rPr>
          <w:rFonts w:ascii="Times New Roman" w:hAnsi="Times New Roman" w:cs="Times New Roman"/>
          <w:b/>
          <w:sz w:val="24"/>
          <w:szCs w:val="24"/>
        </w:rPr>
        <w:t>Facility</w:t>
      </w:r>
      <w:r w:rsidRPr="00D94148">
        <w:rPr>
          <w:rFonts w:ascii="Times New Roman" w:hAnsi="Times New Roman" w:cs="Times New Roman"/>
          <w:b/>
          <w:spacing w:val="-5"/>
          <w:sz w:val="24"/>
          <w:szCs w:val="24"/>
        </w:rPr>
        <w:t xml:space="preserve"> </w:t>
      </w:r>
      <w:r w:rsidRPr="00D94148">
        <w:rPr>
          <w:rFonts w:ascii="Times New Roman" w:hAnsi="Times New Roman" w:cs="Times New Roman"/>
          <w:b/>
          <w:sz w:val="24"/>
          <w:szCs w:val="24"/>
        </w:rPr>
        <w:t>Accidents</w:t>
      </w:r>
      <w:r w:rsidRPr="00D94148">
        <w:rPr>
          <w:rFonts w:ascii="Times New Roman" w:hAnsi="Times New Roman" w:cs="Times New Roman"/>
          <w:b/>
          <w:spacing w:val="-5"/>
          <w:sz w:val="24"/>
          <w:szCs w:val="24"/>
        </w:rPr>
        <w:t xml:space="preserve"> </w:t>
      </w:r>
      <w:r w:rsidRPr="00D94148">
        <w:rPr>
          <w:rFonts w:ascii="Times New Roman" w:hAnsi="Times New Roman" w:cs="Times New Roman"/>
          <w:b/>
          <w:sz w:val="24"/>
          <w:szCs w:val="24"/>
        </w:rPr>
        <w:t>by</w:t>
      </w:r>
      <w:r w:rsidRPr="00D94148">
        <w:rPr>
          <w:rFonts w:ascii="Times New Roman" w:hAnsi="Times New Roman" w:cs="Times New Roman"/>
          <w:b/>
          <w:spacing w:val="-5"/>
          <w:sz w:val="24"/>
          <w:szCs w:val="24"/>
        </w:rPr>
        <w:t xml:space="preserve"> </w:t>
      </w:r>
      <w:r w:rsidRPr="00D94148">
        <w:rPr>
          <w:rFonts w:ascii="Times New Roman" w:hAnsi="Times New Roman" w:cs="Times New Roman"/>
          <w:b/>
          <w:sz w:val="24"/>
          <w:szCs w:val="24"/>
        </w:rPr>
        <w:t>85%: Expert Analysis</w:t>
      </w:r>
    </w:p>
    <w:p w:rsidR="00D94148" w:rsidRPr="00D94148" w:rsidRDefault="003E42DC" w:rsidP="00D94148">
      <w:pPr>
        <w:pStyle w:val="BodyText"/>
        <w:jc w:val="both"/>
        <w:rPr>
          <w:rFonts w:ascii="Times New Roman" w:hAnsi="Times New Roman" w:cs="Times New Roman"/>
          <w:b/>
          <w:sz w:val="24"/>
          <w:szCs w:val="24"/>
        </w:rPr>
      </w:pPr>
      <w:r w:rsidRPr="00D94148">
        <w:rPr>
          <w:rFonts w:ascii="Times New Roman" w:hAnsi="Times New Roman" w:cs="Times New Roman"/>
          <w:b/>
          <w:noProof/>
          <w:sz w:val="24"/>
          <w:szCs w:val="24"/>
          <w:lang w:val="en-IN" w:eastAsia="en-IN" w:bidi="hi-IN"/>
        </w:rPr>
        <w:drawing>
          <wp:anchor distT="0" distB="0" distL="0" distR="0" simplePos="0" relativeHeight="251662336" behindDoc="1" locked="0" layoutInCell="1" allowOverlap="1" wp14:anchorId="39CE8E78" wp14:editId="443C68CF">
            <wp:simplePos x="0" y="0"/>
            <wp:positionH relativeFrom="page">
              <wp:posOffset>1381125</wp:posOffset>
            </wp:positionH>
            <wp:positionV relativeFrom="paragraph">
              <wp:posOffset>175260</wp:posOffset>
            </wp:positionV>
            <wp:extent cx="4943475" cy="2543175"/>
            <wp:effectExtent l="0" t="0" r="9525" b="9525"/>
            <wp:wrapTopAndBottom/>
            <wp:docPr id="1"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3" cstate="print"/>
                    <a:stretch>
                      <a:fillRect/>
                    </a:stretch>
                  </pic:blipFill>
                  <pic:spPr>
                    <a:xfrm>
                      <a:off x="0" y="0"/>
                      <a:ext cx="4943475" cy="2543175"/>
                    </a:xfrm>
                    <a:prstGeom prst="rect">
                      <a:avLst/>
                    </a:prstGeom>
                  </pic:spPr>
                </pic:pic>
              </a:graphicData>
            </a:graphic>
            <wp14:sizeRelH relativeFrom="margin">
              <wp14:pctWidth>0</wp14:pctWidth>
            </wp14:sizeRelH>
            <wp14:sizeRelV relativeFrom="margin">
              <wp14:pctHeight>0</wp14:pctHeight>
            </wp14:sizeRelV>
          </wp:anchor>
        </w:drawing>
      </w:r>
    </w:p>
    <w:p w:rsidR="00D94148" w:rsidRPr="00D94148" w:rsidRDefault="00D94148" w:rsidP="00D94148">
      <w:pPr>
        <w:pStyle w:val="BodyText"/>
        <w:spacing w:before="5"/>
        <w:jc w:val="both"/>
        <w:rPr>
          <w:rFonts w:ascii="Times New Roman" w:hAnsi="Times New Roman" w:cs="Times New Roman"/>
          <w:b/>
          <w:sz w:val="24"/>
          <w:szCs w:val="24"/>
        </w:rPr>
      </w:pPr>
    </w:p>
    <w:p w:rsidR="00D94148" w:rsidRPr="00D94148" w:rsidRDefault="00D94148" w:rsidP="00237691">
      <w:pPr>
        <w:pStyle w:val="Heading2"/>
        <w:tabs>
          <w:tab w:val="left" w:pos="5175"/>
        </w:tabs>
        <w:spacing w:before="202"/>
        <w:ind w:left="0"/>
        <w:jc w:val="both"/>
        <w:rPr>
          <w:rFonts w:ascii="Times New Roman" w:hAnsi="Times New Roman" w:cs="Times New Roman"/>
          <w:b w:val="0"/>
          <w:spacing w:val="-2"/>
          <w:sz w:val="24"/>
          <w:szCs w:val="24"/>
        </w:rPr>
      </w:pPr>
      <w:r w:rsidRPr="00D94148">
        <w:rPr>
          <w:rFonts w:ascii="Times New Roman" w:hAnsi="Times New Roman" w:cs="Times New Roman"/>
          <w:b w:val="0"/>
          <w:spacing w:val="-2"/>
          <w:sz w:val="24"/>
          <w:szCs w:val="24"/>
        </w:rPr>
        <w:t xml:space="preserve">The revelatory action of Inherently Safer Design (ISD) and novel HSSEQ technologies in process safety is stated as the common indicator in empirical studies related to diverse sectors of heavy industry. According to the Department of Homeland Security (2021), industrial accident rates are decreased by up to 85 percent because of the incorporation of the ISD principles, which has been substantiated using longitudinal analyses in industrial activities with a high risk of accidents. To bring an example, a study spanning 5 years with 50 chemical plants across North America indicated that plants that incorporated ISD in the conceptual design stage had seen a 73% </w:t>
      </w:r>
      <w:r w:rsidRPr="00D94148">
        <w:rPr>
          <w:rFonts w:ascii="Times New Roman" w:hAnsi="Times New Roman" w:cs="Times New Roman"/>
          <w:b w:val="0"/>
          <w:spacing w:val="-2"/>
          <w:sz w:val="24"/>
          <w:szCs w:val="24"/>
        </w:rPr>
        <w:lastRenderedPageBreak/>
        <w:t>decrease in process safety events versus those that installed primarily the old kind of safety control methods, add-ons (Smith &amp; Rao, 2020).</w:t>
      </w:r>
    </w:p>
    <w:p w:rsidR="00D94148" w:rsidRPr="00D94148" w:rsidRDefault="00D94148" w:rsidP="00237691">
      <w:pPr>
        <w:pStyle w:val="Heading2"/>
        <w:tabs>
          <w:tab w:val="left" w:pos="5175"/>
        </w:tabs>
        <w:spacing w:before="202"/>
        <w:ind w:left="0"/>
        <w:jc w:val="both"/>
        <w:rPr>
          <w:rFonts w:ascii="Times New Roman" w:hAnsi="Times New Roman" w:cs="Times New Roman"/>
          <w:b w:val="0"/>
          <w:spacing w:val="-2"/>
          <w:sz w:val="24"/>
          <w:szCs w:val="24"/>
        </w:rPr>
      </w:pPr>
      <w:r w:rsidRPr="00D94148">
        <w:rPr>
          <w:rFonts w:ascii="Times New Roman" w:hAnsi="Times New Roman" w:cs="Times New Roman"/>
          <w:b w:val="0"/>
          <w:spacing w:val="-2"/>
          <w:sz w:val="24"/>
          <w:szCs w:val="24"/>
        </w:rPr>
        <w:t>Enhancement of the economic argument of ISD is further supported by the evidence of oil refineries in Norway. Andersen et al. (2019) noted that early-stage hazard elimination enhanced not only safety performance but also resulted in an average 12 percent decrease in capital expenditure, mainly due to the high retrofit cost of safety systems. Similarly, one of the steel manufactories in South Korea managed to integrate both ISD principles and AI-based predictive analytics in its operations, as a result of which over half of a 30% decrease in unplanned downtimes and 25% in terms of the reduction of maintenance expenses was achieved within two years (Kim et al., 2021).</w:t>
      </w:r>
    </w:p>
    <w:p w:rsidR="00D94148" w:rsidRPr="00D94148" w:rsidRDefault="00D94148" w:rsidP="00237691">
      <w:pPr>
        <w:pStyle w:val="Heading2"/>
        <w:tabs>
          <w:tab w:val="left" w:pos="5175"/>
        </w:tabs>
        <w:spacing w:before="202"/>
        <w:ind w:left="0"/>
        <w:jc w:val="both"/>
        <w:rPr>
          <w:rFonts w:ascii="Times New Roman" w:hAnsi="Times New Roman" w:cs="Times New Roman"/>
          <w:b w:val="0"/>
          <w:spacing w:val="-2"/>
          <w:sz w:val="24"/>
          <w:szCs w:val="24"/>
        </w:rPr>
      </w:pPr>
      <w:r w:rsidRPr="00D94148">
        <w:rPr>
          <w:rFonts w:ascii="Times New Roman" w:hAnsi="Times New Roman" w:cs="Times New Roman"/>
          <w:b w:val="0"/>
          <w:spacing w:val="-2"/>
          <w:sz w:val="24"/>
          <w:szCs w:val="24"/>
        </w:rPr>
        <w:t>The mining industry comes up with more evidence about the potential of the HSSEQ. A 42% negative shift in the number of heat-related illnesses meant that wearing safety devices with real-time monitoring of the vitals and the environment in Western Australia decreased the number (Bennett &amp; Chong, 2022). This is similar to the study made by the International Oil and Gas Producers Association (IOGP, 2022) that reported that the successful strategy of ISD hazard elimination coupled with advanced monitoring systems reduces the risk of not only acute incidents, but also long-term occupational health problems to a substantial degree.</w:t>
      </w:r>
    </w:p>
    <w:p w:rsidR="00BB75D5" w:rsidRPr="004A53C4" w:rsidRDefault="00D94148" w:rsidP="004A53C4">
      <w:pPr>
        <w:pStyle w:val="Heading2"/>
        <w:tabs>
          <w:tab w:val="left" w:pos="5175"/>
        </w:tabs>
        <w:spacing w:before="202"/>
        <w:ind w:left="0"/>
        <w:jc w:val="both"/>
        <w:rPr>
          <w:rFonts w:ascii="Times New Roman" w:hAnsi="Times New Roman" w:cs="Times New Roman"/>
          <w:b w:val="0"/>
          <w:spacing w:val="-2"/>
          <w:sz w:val="24"/>
          <w:szCs w:val="24"/>
        </w:rPr>
      </w:pPr>
      <w:r w:rsidRPr="00D94148">
        <w:rPr>
          <w:rFonts w:ascii="Times New Roman" w:hAnsi="Times New Roman" w:cs="Times New Roman"/>
          <w:b w:val="0"/>
          <w:spacing w:val="-2"/>
          <w:sz w:val="24"/>
          <w:szCs w:val="24"/>
        </w:rPr>
        <w:t>Taken together, these studies confirm the synergistic model wherein ISD deals with hazards through the very roots, whereas HSSEQ technologies are aimed at constant detection, analysis, and preventative measures. The synergistic use furthers not only the mitigation of the operational risk but also compliance with cost efficiency, regulatory compliance, and sustainability.</w:t>
      </w:r>
    </w:p>
    <w:p w:rsidR="00D94148" w:rsidRPr="00D94148" w:rsidRDefault="00D94148" w:rsidP="004A53C4">
      <w:pPr>
        <w:widowControl/>
        <w:autoSpaceDE/>
        <w:autoSpaceDN/>
        <w:spacing w:before="100" w:beforeAutospacing="1" w:after="100" w:afterAutospacing="1"/>
        <w:jc w:val="center"/>
        <w:rPr>
          <w:rFonts w:ascii="Times New Roman" w:eastAsia="Times New Roman" w:hAnsi="Times New Roman" w:cs="Times New Roman"/>
          <w:sz w:val="24"/>
          <w:szCs w:val="24"/>
        </w:rPr>
      </w:pPr>
      <w:proofErr w:type="gramStart"/>
      <w:r w:rsidRPr="00D94148">
        <w:rPr>
          <w:rFonts w:ascii="Times New Roman" w:eastAsia="Times New Roman" w:hAnsi="Times New Roman" w:cs="Times New Roman"/>
          <w:b/>
          <w:bCs/>
          <w:sz w:val="24"/>
          <w:szCs w:val="24"/>
        </w:rPr>
        <w:t>Table 2.</w:t>
      </w:r>
      <w:proofErr w:type="gramEnd"/>
      <w:r w:rsidRPr="00D94148">
        <w:rPr>
          <w:rFonts w:ascii="Times New Roman" w:eastAsia="Times New Roman" w:hAnsi="Times New Roman" w:cs="Times New Roman"/>
          <w:b/>
          <w:bCs/>
          <w:sz w:val="24"/>
          <w:szCs w:val="24"/>
        </w:rPr>
        <w:t xml:space="preserve"> </w:t>
      </w:r>
      <w:r w:rsidRPr="00D94148">
        <w:rPr>
          <w:rFonts w:ascii="Times New Roman" w:eastAsia="Times New Roman" w:hAnsi="Times New Roman" w:cs="Times New Roman"/>
          <w:bCs/>
          <w:sz w:val="24"/>
          <w:szCs w:val="24"/>
        </w:rPr>
        <w:t>Summary of Empirical Evidence on ISD and HSSEQ Effectiveness</w:t>
      </w:r>
    </w:p>
    <w:tbl>
      <w:tblPr>
        <w:tblStyle w:val="GridTableLight"/>
        <w:tblW w:w="9795" w:type="dxa"/>
        <w:jc w:val="center"/>
        <w:tblLook w:val="04A0" w:firstRow="1" w:lastRow="0" w:firstColumn="1" w:lastColumn="0" w:noHBand="0" w:noVBand="1"/>
      </w:tblPr>
      <w:tblGrid>
        <w:gridCol w:w="1863"/>
        <w:gridCol w:w="2677"/>
        <w:gridCol w:w="3390"/>
        <w:gridCol w:w="1865"/>
      </w:tblGrid>
      <w:tr w:rsidR="00D94148" w:rsidRPr="00D94148" w:rsidTr="004A53C4">
        <w:trPr>
          <w:trHeight w:val="311"/>
          <w:jc w:val="center"/>
        </w:trPr>
        <w:tc>
          <w:tcPr>
            <w:tcW w:w="0" w:type="auto"/>
            <w:hideMark/>
          </w:tcPr>
          <w:p w:rsidR="00D94148" w:rsidRPr="00D94148" w:rsidRDefault="00D94148" w:rsidP="00237691">
            <w:pPr>
              <w:widowControl/>
              <w:autoSpaceDE/>
              <w:autoSpaceDN/>
              <w:jc w:val="both"/>
              <w:rPr>
                <w:rFonts w:ascii="Times New Roman" w:eastAsia="Times New Roman" w:hAnsi="Times New Roman" w:cs="Times New Roman"/>
                <w:b/>
                <w:bCs/>
                <w:sz w:val="20"/>
                <w:szCs w:val="20"/>
              </w:rPr>
            </w:pPr>
            <w:r w:rsidRPr="00D94148">
              <w:rPr>
                <w:rFonts w:ascii="Times New Roman" w:eastAsia="Times New Roman" w:hAnsi="Times New Roman" w:cs="Times New Roman"/>
                <w:b/>
                <w:bCs/>
                <w:sz w:val="20"/>
                <w:szCs w:val="20"/>
              </w:rPr>
              <w:t>Industry Sector</w:t>
            </w:r>
          </w:p>
        </w:tc>
        <w:tc>
          <w:tcPr>
            <w:tcW w:w="0" w:type="auto"/>
            <w:hideMark/>
          </w:tcPr>
          <w:p w:rsidR="00D94148" w:rsidRPr="00D94148" w:rsidRDefault="00D94148" w:rsidP="00237691">
            <w:pPr>
              <w:widowControl/>
              <w:autoSpaceDE/>
              <w:autoSpaceDN/>
              <w:jc w:val="both"/>
              <w:rPr>
                <w:rFonts w:ascii="Times New Roman" w:eastAsia="Times New Roman" w:hAnsi="Times New Roman" w:cs="Times New Roman"/>
                <w:b/>
                <w:bCs/>
                <w:sz w:val="20"/>
                <w:szCs w:val="20"/>
              </w:rPr>
            </w:pPr>
            <w:r w:rsidRPr="00D94148">
              <w:rPr>
                <w:rFonts w:ascii="Times New Roman" w:eastAsia="Times New Roman" w:hAnsi="Times New Roman" w:cs="Times New Roman"/>
                <w:b/>
                <w:bCs/>
                <w:sz w:val="20"/>
                <w:szCs w:val="20"/>
              </w:rPr>
              <w:t>Intervention Type</w:t>
            </w:r>
          </w:p>
        </w:tc>
        <w:tc>
          <w:tcPr>
            <w:tcW w:w="0" w:type="auto"/>
            <w:hideMark/>
          </w:tcPr>
          <w:p w:rsidR="00D94148" w:rsidRPr="00D94148" w:rsidRDefault="00D94148" w:rsidP="00237691">
            <w:pPr>
              <w:widowControl/>
              <w:autoSpaceDE/>
              <w:autoSpaceDN/>
              <w:jc w:val="both"/>
              <w:rPr>
                <w:rFonts w:ascii="Times New Roman" w:eastAsia="Times New Roman" w:hAnsi="Times New Roman" w:cs="Times New Roman"/>
                <w:b/>
                <w:bCs/>
                <w:sz w:val="20"/>
                <w:szCs w:val="20"/>
              </w:rPr>
            </w:pPr>
            <w:r w:rsidRPr="00D94148">
              <w:rPr>
                <w:rFonts w:ascii="Times New Roman" w:eastAsia="Times New Roman" w:hAnsi="Times New Roman" w:cs="Times New Roman"/>
                <w:b/>
                <w:bCs/>
                <w:sz w:val="20"/>
                <w:szCs w:val="20"/>
              </w:rPr>
              <w:t>Key Outcomes</w:t>
            </w:r>
          </w:p>
        </w:tc>
        <w:tc>
          <w:tcPr>
            <w:tcW w:w="0" w:type="auto"/>
            <w:hideMark/>
          </w:tcPr>
          <w:p w:rsidR="00D94148" w:rsidRPr="00D94148" w:rsidRDefault="00D94148" w:rsidP="00237691">
            <w:pPr>
              <w:widowControl/>
              <w:autoSpaceDE/>
              <w:autoSpaceDN/>
              <w:jc w:val="both"/>
              <w:rPr>
                <w:rFonts w:ascii="Times New Roman" w:eastAsia="Times New Roman" w:hAnsi="Times New Roman" w:cs="Times New Roman"/>
                <w:b/>
                <w:bCs/>
                <w:sz w:val="20"/>
                <w:szCs w:val="20"/>
              </w:rPr>
            </w:pPr>
            <w:r w:rsidRPr="00D94148">
              <w:rPr>
                <w:rFonts w:ascii="Times New Roman" w:eastAsia="Times New Roman" w:hAnsi="Times New Roman" w:cs="Times New Roman"/>
                <w:b/>
                <w:bCs/>
                <w:sz w:val="20"/>
                <w:szCs w:val="20"/>
              </w:rPr>
              <w:t>Source(s)</w:t>
            </w:r>
          </w:p>
        </w:tc>
      </w:tr>
      <w:tr w:rsidR="00D94148" w:rsidRPr="00D94148" w:rsidTr="004A53C4">
        <w:trPr>
          <w:trHeight w:val="639"/>
          <w:jc w:val="center"/>
        </w:trPr>
        <w:tc>
          <w:tcPr>
            <w:tcW w:w="0" w:type="auto"/>
            <w:hideMark/>
          </w:tcPr>
          <w:p w:rsidR="00D94148" w:rsidRPr="00D94148" w:rsidRDefault="00D94148" w:rsidP="00237691">
            <w:pPr>
              <w:widowControl/>
              <w:autoSpaceDE/>
              <w:autoSpaceDN/>
              <w:jc w:val="both"/>
              <w:rPr>
                <w:rFonts w:ascii="Times New Roman" w:eastAsia="Times New Roman" w:hAnsi="Times New Roman" w:cs="Times New Roman"/>
                <w:sz w:val="20"/>
                <w:szCs w:val="20"/>
              </w:rPr>
            </w:pPr>
            <w:r w:rsidRPr="00D94148">
              <w:rPr>
                <w:rFonts w:ascii="Times New Roman" w:eastAsia="Times New Roman" w:hAnsi="Times New Roman" w:cs="Times New Roman"/>
                <w:sz w:val="20"/>
                <w:szCs w:val="20"/>
              </w:rPr>
              <w:t>Chemical Processing</w:t>
            </w:r>
          </w:p>
        </w:tc>
        <w:tc>
          <w:tcPr>
            <w:tcW w:w="0" w:type="auto"/>
            <w:hideMark/>
          </w:tcPr>
          <w:p w:rsidR="00D94148" w:rsidRPr="00D94148" w:rsidRDefault="00D94148" w:rsidP="00237691">
            <w:pPr>
              <w:widowControl/>
              <w:autoSpaceDE/>
              <w:autoSpaceDN/>
              <w:jc w:val="both"/>
              <w:rPr>
                <w:rFonts w:ascii="Times New Roman" w:eastAsia="Times New Roman" w:hAnsi="Times New Roman" w:cs="Times New Roman"/>
                <w:sz w:val="20"/>
                <w:szCs w:val="20"/>
              </w:rPr>
            </w:pPr>
            <w:r w:rsidRPr="00D94148">
              <w:rPr>
                <w:rFonts w:ascii="Times New Roman" w:eastAsia="Times New Roman" w:hAnsi="Times New Roman" w:cs="Times New Roman"/>
                <w:sz w:val="20"/>
                <w:szCs w:val="20"/>
              </w:rPr>
              <w:t>ISD principles applied at design stage</w:t>
            </w:r>
          </w:p>
        </w:tc>
        <w:tc>
          <w:tcPr>
            <w:tcW w:w="0" w:type="auto"/>
            <w:hideMark/>
          </w:tcPr>
          <w:p w:rsidR="00D94148" w:rsidRPr="00D94148" w:rsidRDefault="00D94148" w:rsidP="00237691">
            <w:pPr>
              <w:widowControl/>
              <w:autoSpaceDE/>
              <w:autoSpaceDN/>
              <w:jc w:val="both"/>
              <w:rPr>
                <w:rFonts w:ascii="Times New Roman" w:eastAsia="Times New Roman" w:hAnsi="Times New Roman" w:cs="Times New Roman"/>
                <w:sz w:val="20"/>
                <w:szCs w:val="20"/>
              </w:rPr>
            </w:pPr>
            <w:r w:rsidRPr="00D94148">
              <w:rPr>
                <w:rFonts w:ascii="Times New Roman" w:eastAsia="Times New Roman" w:hAnsi="Times New Roman" w:cs="Times New Roman"/>
                <w:sz w:val="20"/>
                <w:szCs w:val="20"/>
              </w:rPr>
              <w:t>73% reduction in incidents over 5 years</w:t>
            </w:r>
          </w:p>
        </w:tc>
        <w:tc>
          <w:tcPr>
            <w:tcW w:w="0" w:type="auto"/>
            <w:hideMark/>
          </w:tcPr>
          <w:p w:rsidR="00D94148" w:rsidRPr="00D94148" w:rsidRDefault="00D94148" w:rsidP="00237691">
            <w:pPr>
              <w:widowControl/>
              <w:autoSpaceDE/>
              <w:autoSpaceDN/>
              <w:jc w:val="both"/>
              <w:rPr>
                <w:rFonts w:ascii="Times New Roman" w:eastAsia="Times New Roman" w:hAnsi="Times New Roman" w:cs="Times New Roman"/>
                <w:sz w:val="20"/>
                <w:szCs w:val="20"/>
              </w:rPr>
            </w:pPr>
            <w:r w:rsidRPr="00D94148">
              <w:rPr>
                <w:rFonts w:ascii="Times New Roman" w:eastAsia="Times New Roman" w:hAnsi="Times New Roman" w:cs="Times New Roman"/>
                <w:sz w:val="20"/>
                <w:szCs w:val="20"/>
              </w:rPr>
              <w:t>Smith &amp; Rao (2020)</w:t>
            </w:r>
          </w:p>
        </w:tc>
      </w:tr>
      <w:tr w:rsidR="00D94148" w:rsidRPr="00D94148" w:rsidTr="004A53C4">
        <w:trPr>
          <w:trHeight w:val="622"/>
          <w:jc w:val="center"/>
        </w:trPr>
        <w:tc>
          <w:tcPr>
            <w:tcW w:w="0" w:type="auto"/>
            <w:hideMark/>
          </w:tcPr>
          <w:p w:rsidR="00D94148" w:rsidRPr="00D94148" w:rsidRDefault="00D94148" w:rsidP="00237691">
            <w:pPr>
              <w:widowControl/>
              <w:autoSpaceDE/>
              <w:autoSpaceDN/>
              <w:jc w:val="both"/>
              <w:rPr>
                <w:rFonts w:ascii="Times New Roman" w:eastAsia="Times New Roman" w:hAnsi="Times New Roman" w:cs="Times New Roman"/>
                <w:sz w:val="20"/>
                <w:szCs w:val="20"/>
              </w:rPr>
            </w:pPr>
            <w:r w:rsidRPr="00D94148">
              <w:rPr>
                <w:rFonts w:ascii="Times New Roman" w:eastAsia="Times New Roman" w:hAnsi="Times New Roman" w:cs="Times New Roman"/>
                <w:sz w:val="20"/>
                <w:szCs w:val="20"/>
              </w:rPr>
              <w:t>Oil Refining (Norway)</w:t>
            </w:r>
          </w:p>
        </w:tc>
        <w:tc>
          <w:tcPr>
            <w:tcW w:w="0" w:type="auto"/>
            <w:hideMark/>
          </w:tcPr>
          <w:p w:rsidR="00D94148" w:rsidRPr="00D94148" w:rsidRDefault="00D94148" w:rsidP="00237691">
            <w:pPr>
              <w:widowControl/>
              <w:autoSpaceDE/>
              <w:autoSpaceDN/>
              <w:jc w:val="both"/>
              <w:rPr>
                <w:rFonts w:ascii="Times New Roman" w:eastAsia="Times New Roman" w:hAnsi="Times New Roman" w:cs="Times New Roman"/>
                <w:sz w:val="20"/>
                <w:szCs w:val="20"/>
              </w:rPr>
            </w:pPr>
            <w:r w:rsidRPr="00D94148">
              <w:rPr>
                <w:rFonts w:ascii="Times New Roman" w:eastAsia="Times New Roman" w:hAnsi="Times New Roman" w:cs="Times New Roman"/>
                <w:sz w:val="20"/>
                <w:szCs w:val="20"/>
              </w:rPr>
              <w:t>Early hazard elimination</w:t>
            </w:r>
          </w:p>
        </w:tc>
        <w:tc>
          <w:tcPr>
            <w:tcW w:w="0" w:type="auto"/>
            <w:hideMark/>
          </w:tcPr>
          <w:p w:rsidR="00D94148" w:rsidRPr="00D94148" w:rsidRDefault="00D94148" w:rsidP="00237691">
            <w:pPr>
              <w:widowControl/>
              <w:autoSpaceDE/>
              <w:autoSpaceDN/>
              <w:jc w:val="both"/>
              <w:rPr>
                <w:rFonts w:ascii="Times New Roman" w:eastAsia="Times New Roman" w:hAnsi="Times New Roman" w:cs="Times New Roman"/>
                <w:sz w:val="20"/>
                <w:szCs w:val="20"/>
              </w:rPr>
            </w:pPr>
            <w:r w:rsidRPr="00D94148">
              <w:rPr>
                <w:rFonts w:ascii="Times New Roman" w:eastAsia="Times New Roman" w:hAnsi="Times New Roman" w:cs="Times New Roman"/>
                <w:sz w:val="20"/>
                <w:szCs w:val="20"/>
              </w:rPr>
              <w:t>12% CAPEX savings</w:t>
            </w:r>
          </w:p>
        </w:tc>
        <w:tc>
          <w:tcPr>
            <w:tcW w:w="0" w:type="auto"/>
            <w:hideMark/>
          </w:tcPr>
          <w:p w:rsidR="00D94148" w:rsidRPr="00D94148" w:rsidRDefault="00D94148" w:rsidP="00237691">
            <w:pPr>
              <w:widowControl/>
              <w:autoSpaceDE/>
              <w:autoSpaceDN/>
              <w:jc w:val="both"/>
              <w:rPr>
                <w:rFonts w:ascii="Times New Roman" w:eastAsia="Times New Roman" w:hAnsi="Times New Roman" w:cs="Times New Roman"/>
                <w:sz w:val="20"/>
                <w:szCs w:val="20"/>
              </w:rPr>
            </w:pPr>
            <w:r w:rsidRPr="00D94148">
              <w:rPr>
                <w:rFonts w:ascii="Times New Roman" w:eastAsia="Times New Roman" w:hAnsi="Times New Roman" w:cs="Times New Roman"/>
                <w:sz w:val="20"/>
                <w:szCs w:val="20"/>
              </w:rPr>
              <w:t>Andersen et al. (2019)</w:t>
            </w:r>
          </w:p>
        </w:tc>
      </w:tr>
      <w:tr w:rsidR="00D94148" w:rsidRPr="00D94148" w:rsidTr="004A53C4">
        <w:trPr>
          <w:trHeight w:val="639"/>
          <w:jc w:val="center"/>
        </w:trPr>
        <w:tc>
          <w:tcPr>
            <w:tcW w:w="0" w:type="auto"/>
            <w:hideMark/>
          </w:tcPr>
          <w:p w:rsidR="00D94148" w:rsidRPr="00D94148" w:rsidRDefault="00D94148" w:rsidP="00237691">
            <w:pPr>
              <w:widowControl/>
              <w:autoSpaceDE/>
              <w:autoSpaceDN/>
              <w:jc w:val="both"/>
              <w:rPr>
                <w:rFonts w:ascii="Times New Roman" w:eastAsia="Times New Roman" w:hAnsi="Times New Roman" w:cs="Times New Roman"/>
                <w:sz w:val="20"/>
                <w:szCs w:val="20"/>
              </w:rPr>
            </w:pPr>
            <w:r w:rsidRPr="00D94148">
              <w:rPr>
                <w:rFonts w:ascii="Times New Roman" w:eastAsia="Times New Roman" w:hAnsi="Times New Roman" w:cs="Times New Roman"/>
                <w:sz w:val="20"/>
                <w:szCs w:val="20"/>
              </w:rPr>
              <w:t>Steel Manufacturing</w:t>
            </w:r>
          </w:p>
        </w:tc>
        <w:tc>
          <w:tcPr>
            <w:tcW w:w="0" w:type="auto"/>
            <w:hideMark/>
          </w:tcPr>
          <w:p w:rsidR="00D94148" w:rsidRPr="00D94148" w:rsidRDefault="00D94148" w:rsidP="00237691">
            <w:pPr>
              <w:widowControl/>
              <w:autoSpaceDE/>
              <w:autoSpaceDN/>
              <w:jc w:val="both"/>
              <w:rPr>
                <w:rFonts w:ascii="Times New Roman" w:eastAsia="Times New Roman" w:hAnsi="Times New Roman" w:cs="Times New Roman"/>
                <w:sz w:val="20"/>
                <w:szCs w:val="20"/>
              </w:rPr>
            </w:pPr>
            <w:r w:rsidRPr="00D94148">
              <w:rPr>
                <w:rFonts w:ascii="Times New Roman" w:eastAsia="Times New Roman" w:hAnsi="Times New Roman" w:cs="Times New Roman"/>
                <w:sz w:val="20"/>
                <w:szCs w:val="20"/>
              </w:rPr>
              <w:t>ISD + predictive analytics</w:t>
            </w:r>
          </w:p>
        </w:tc>
        <w:tc>
          <w:tcPr>
            <w:tcW w:w="0" w:type="auto"/>
            <w:hideMark/>
          </w:tcPr>
          <w:p w:rsidR="00D94148" w:rsidRPr="00D94148" w:rsidRDefault="00D94148" w:rsidP="00237691">
            <w:pPr>
              <w:widowControl/>
              <w:autoSpaceDE/>
              <w:autoSpaceDN/>
              <w:jc w:val="both"/>
              <w:rPr>
                <w:rFonts w:ascii="Times New Roman" w:eastAsia="Times New Roman" w:hAnsi="Times New Roman" w:cs="Times New Roman"/>
                <w:sz w:val="20"/>
                <w:szCs w:val="20"/>
              </w:rPr>
            </w:pPr>
            <w:r w:rsidRPr="00D94148">
              <w:rPr>
                <w:rFonts w:ascii="Times New Roman" w:eastAsia="Times New Roman" w:hAnsi="Times New Roman" w:cs="Times New Roman"/>
                <w:sz w:val="20"/>
                <w:szCs w:val="20"/>
              </w:rPr>
              <w:t>30% less downtime; 25% lower maintenance costs</w:t>
            </w:r>
          </w:p>
        </w:tc>
        <w:tc>
          <w:tcPr>
            <w:tcW w:w="0" w:type="auto"/>
            <w:hideMark/>
          </w:tcPr>
          <w:p w:rsidR="00D94148" w:rsidRPr="00D94148" w:rsidRDefault="00D94148" w:rsidP="00237691">
            <w:pPr>
              <w:widowControl/>
              <w:autoSpaceDE/>
              <w:autoSpaceDN/>
              <w:jc w:val="both"/>
              <w:rPr>
                <w:rFonts w:ascii="Times New Roman" w:eastAsia="Times New Roman" w:hAnsi="Times New Roman" w:cs="Times New Roman"/>
                <w:sz w:val="20"/>
                <w:szCs w:val="20"/>
              </w:rPr>
            </w:pPr>
            <w:r w:rsidRPr="00D94148">
              <w:rPr>
                <w:rFonts w:ascii="Times New Roman" w:eastAsia="Times New Roman" w:hAnsi="Times New Roman" w:cs="Times New Roman"/>
                <w:sz w:val="20"/>
                <w:szCs w:val="20"/>
              </w:rPr>
              <w:t>Kim et al. (2021)</w:t>
            </w:r>
          </w:p>
        </w:tc>
      </w:tr>
      <w:tr w:rsidR="00D94148" w:rsidRPr="00D94148" w:rsidTr="004A53C4">
        <w:trPr>
          <w:trHeight w:val="622"/>
          <w:jc w:val="center"/>
        </w:trPr>
        <w:tc>
          <w:tcPr>
            <w:tcW w:w="0" w:type="auto"/>
            <w:hideMark/>
          </w:tcPr>
          <w:p w:rsidR="00D94148" w:rsidRPr="00D94148" w:rsidRDefault="00D94148" w:rsidP="00237691">
            <w:pPr>
              <w:widowControl/>
              <w:autoSpaceDE/>
              <w:autoSpaceDN/>
              <w:jc w:val="both"/>
              <w:rPr>
                <w:rFonts w:ascii="Times New Roman" w:eastAsia="Times New Roman" w:hAnsi="Times New Roman" w:cs="Times New Roman"/>
                <w:sz w:val="20"/>
                <w:szCs w:val="20"/>
              </w:rPr>
            </w:pPr>
            <w:r w:rsidRPr="00D94148">
              <w:rPr>
                <w:rFonts w:ascii="Times New Roman" w:eastAsia="Times New Roman" w:hAnsi="Times New Roman" w:cs="Times New Roman"/>
                <w:sz w:val="20"/>
                <w:szCs w:val="20"/>
              </w:rPr>
              <w:t>Mining (Australia)</w:t>
            </w:r>
          </w:p>
        </w:tc>
        <w:tc>
          <w:tcPr>
            <w:tcW w:w="0" w:type="auto"/>
            <w:hideMark/>
          </w:tcPr>
          <w:p w:rsidR="00D94148" w:rsidRPr="00D94148" w:rsidRDefault="00D94148" w:rsidP="00237691">
            <w:pPr>
              <w:widowControl/>
              <w:autoSpaceDE/>
              <w:autoSpaceDN/>
              <w:jc w:val="both"/>
              <w:rPr>
                <w:rFonts w:ascii="Times New Roman" w:eastAsia="Times New Roman" w:hAnsi="Times New Roman" w:cs="Times New Roman"/>
                <w:sz w:val="20"/>
                <w:szCs w:val="20"/>
              </w:rPr>
            </w:pPr>
            <w:r w:rsidRPr="00D94148">
              <w:rPr>
                <w:rFonts w:ascii="Times New Roman" w:eastAsia="Times New Roman" w:hAnsi="Times New Roman" w:cs="Times New Roman"/>
                <w:sz w:val="20"/>
                <w:szCs w:val="20"/>
              </w:rPr>
              <w:t>Wearable HSSEQ devices</w:t>
            </w:r>
          </w:p>
        </w:tc>
        <w:tc>
          <w:tcPr>
            <w:tcW w:w="0" w:type="auto"/>
            <w:hideMark/>
          </w:tcPr>
          <w:p w:rsidR="00D94148" w:rsidRPr="00D94148" w:rsidRDefault="00D94148" w:rsidP="00237691">
            <w:pPr>
              <w:widowControl/>
              <w:autoSpaceDE/>
              <w:autoSpaceDN/>
              <w:jc w:val="both"/>
              <w:rPr>
                <w:rFonts w:ascii="Times New Roman" w:eastAsia="Times New Roman" w:hAnsi="Times New Roman" w:cs="Times New Roman"/>
                <w:sz w:val="20"/>
                <w:szCs w:val="20"/>
              </w:rPr>
            </w:pPr>
            <w:r w:rsidRPr="00D94148">
              <w:rPr>
                <w:rFonts w:ascii="Times New Roman" w:eastAsia="Times New Roman" w:hAnsi="Times New Roman" w:cs="Times New Roman"/>
                <w:sz w:val="20"/>
                <w:szCs w:val="20"/>
              </w:rPr>
              <w:t>42% fewer heat-related illnesses</w:t>
            </w:r>
          </w:p>
        </w:tc>
        <w:tc>
          <w:tcPr>
            <w:tcW w:w="0" w:type="auto"/>
            <w:hideMark/>
          </w:tcPr>
          <w:p w:rsidR="00D94148" w:rsidRPr="00D94148" w:rsidRDefault="00D94148" w:rsidP="00237691">
            <w:pPr>
              <w:widowControl/>
              <w:autoSpaceDE/>
              <w:autoSpaceDN/>
              <w:jc w:val="both"/>
              <w:rPr>
                <w:rFonts w:ascii="Times New Roman" w:eastAsia="Times New Roman" w:hAnsi="Times New Roman" w:cs="Times New Roman"/>
                <w:sz w:val="20"/>
                <w:szCs w:val="20"/>
              </w:rPr>
            </w:pPr>
            <w:r w:rsidRPr="00D94148">
              <w:rPr>
                <w:rFonts w:ascii="Times New Roman" w:eastAsia="Times New Roman" w:hAnsi="Times New Roman" w:cs="Times New Roman"/>
                <w:sz w:val="20"/>
                <w:szCs w:val="20"/>
              </w:rPr>
              <w:t>Bennett &amp; Chong (2022)</w:t>
            </w:r>
          </w:p>
        </w:tc>
      </w:tr>
      <w:tr w:rsidR="00D94148" w:rsidRPr="00D94148" w:rsidTr="004A53C4">
        <w:trPr>
          <w:trHeight w:val="639"/>
          <w:jc w:val="center"/>
        </w:trPr>
        <w:tc>
          <w:tcPr>
            <w:tcW w:w="0" w:type="auto"/>
            <w:hideMark/>
          </w:tcPr>
          <w:p w:rsidR="00D94148" w:rsidRPr="00D94148" w:rsidRDefault="00D94148" w:rsidP="00237691">
            <w:pPr>
              <w:widowControl/>
              <w:autoSpaceDE/>
              <w:autoSpaceDN/>
              <w:jc w:val="both"/>
              <w:rPr>
                <w:rFonts w:ascii="Times New Roman" w:eastAsia="Times New Roman" w:hAnsi="Times New Roman" w:cs="Times New Roman"/>
                <w:sz w:val="20"/>
                <w:szCs w:val="20"/>
              </w:rPr>
            </w:pPr>
            <w:r w:rsidRPr="00D94148">
              <w:rPr>
                <w:rFonts w:ascii="Times New Roman" w:eastAsia="Times New Roman" w:hAnsi="Times New Roman" w:cs="Times New Roman"/>
                <w:sz w:val="20"/>
                <w:szCs w:val="20"/>
              </w:rPr>
              <w:t>Cross-sector (IOGP)</w:t>
            </w:r>
          </w:p>
        </w:tc>
        <w:tc>
          <w:tcPr>
            <w:tcW w:w="0" w:type="auto"/>
            <w:hideMark/>
          </w:tcPr>
          <w:p w:rsidR="00D94148" w:rsidRPr="00D94148" w:rsidRDefault="00D94148" w:rsidP="00237691">
            <w:pPr>
              <w:widowControl/>
              <w:autoSpaceDE/>
              <w:autoSpaceDN/>
              <w:jc w:val="both"/>
              <w:rPr>
                <w:rFonts w:ascii="Times New Roman" w:eastAsia="Times New Roman" w:hAnsi="Times New Roman" w:cs="Times New Roman"/>
                <w:sz w:val="20"/>
                <w:szCs w:val="20"/>
              </w:rPr>
            </w:pPr>
            <w:r w:rsidRPr="00D94148">
              <w:rPr>
                <w:rFonts w:ascii="Times New Roman" w:eastAsia="Times New Roman" w:hAnsi="Times New Roman" w:cs="Times New Roman"/>
                <w:sz w:val="20"/>
                <w:szCs w:val="20"/>
              </w:rPr>
              <w:t>ISD + advanced monitoring</w:t>
            </w:r>
          </w:p>
        </w:tc>
        <w:tc>
          <w:tcPr>
            <w:tcW w:w="0" w:type="auto"/>
            <w:hideMark/>
          </w:tcPr>
          <w:p w:rsidR="00D94148" w:rsidRPr="00D94148" w:rsidRDefault="00D94148" w:rsidP="00237691">
            <w:pPr>
              <w:widowControl/>
              <w:autoSpaceDE/>
              <w:autoSpaceDN/>
              <w:jc w:val="both"/>
              <w:rPr>
                <w:rFonts w:ascii="Times New Roman" w:eastAsia="Times New Roman" w:hAnsi="Times New Roman" w:cs="Times New Roman"/>
                <w:sz w:val="20"/>
                <w:szCs w:val="20"/>
              </w:rPr>
            </w:pPr>
            <w:r w:rsidRPr="00D94148">
              <w:rPr>
                <w:rFonts w:ascii="Times New Roman" w:eastAsia="Times New Roman" w:hAnsi="Times New Roman" w:cs="Times New Roman"/>
                <w:sz w:val="20"/>
                <w:szCs w:val="20"/>
              </w:rPr>
              <w:t>Reduced acute and chronic incident likelihood</w:t>
            </w:r>
          </w:p>
        </w:tc>
        <w:tc>
          <w:tcPr>
            <w:tcW w:w="0" w:type="auto"/>
            <w:hideMark/>
          </w:tcPr>
          <w:p w:rsidR="00D94148" w:rsidRPr="00D94148" w:rsidRDefault="00D94148" w:rsidP="00237691">
            <w:pPr>
              <w:widowControl/>
              <w:autoSpaceDE/>
              <w:autoSpaceDN/>
              <w:jc w:val="both"/>
              <w:rPr>
                <w:rFonts w:ascii="Times New Roman" w:eastAsia="Times New Roman" w:hAnsi="Times New Roman" w:cs="Times New Roman"/>
                <w:sz w:val="20"/>
                <w:szCs w:val="20"/>
              </w:rPr>
            </w:pPr>
            <w:r w:rsidRPr="00D94148">
              <w:rPr>
                <w:rFonts w:ascii="Times New Roman" w:eastAsia="Times New Roman" w:hAnsi="Times New Roman" w:cs="Times New Roman"/>
                <w:sz w:val="20"/>
                <w:szCs w:val="20"/>
              </w:rPr>
              <w:t>IOGP (2022)</w:t>
            </w:r>
          </w:p>
        </w:tc>
      </w:tr>
    </w:tbl>
    <w:p w:rsidR="00D94148" w:rsidRPr="00D94148" w:rsidRDefault="00D94148" w:rsidP="00237691">
      <w:pPr>
        <w:pStyle w:val="Heading2"/>
        <w:ind w:left="0"/>
        <w:jc w:val="both"/>
        <w:rPr>
          <w:rStyle w:val="Strong"/>
          <w:rFonts w:ascii="Times New Roman" w:hAnsi="Times New Roman" w:cs="Times New Roman"/>
          <w:b/>
          <w:bCs/>
          <w:sz w:val="24"/>
          <w:szCs w:val="24"/>
        </w:rPr>
      </w:pPr>
      <w:r w:rsidRPr="00D94148">
        <w:rPr>
          <w:rStyle w:val="Strong"/>
          <w:rFonts w:ascii="Times New Roman" w:hAnsi="Times New Roman" w:cs="Times New Roman"/>
          <w:b/>
          <w:bCs/>
          <w:sz w:val="24"/>
          <w:szCs w:val="24"/>
        </w:rPr>
        <w:t>4. Research Methodology</w:t>
      </w:r>
    </w:p>
    <w:p w:rsidR="00D94148" w:rsidRPr="00D94148" w:rsidRDefault="00D94148" w:rsidP="004A53C4">
      <w:pPr>
        <w:pStyle w:val="Heading2"/>
        <w:spacing w:before="0"/>
        <w:ind w:left="0"/>
        <w:jc w:val="both"/>
        <w:rPr>
          <w:rFonts w:ascii="Times New Roman" w:eastAsia="Times New Roman" w:hAnsi="Times New Roman" w:cs="Times New Roman"/>
          <w:b w:val="0"/>
          <w:sz w:val="24"/>
          <w:szCs w:val="24"/>
        </w:rPr>
      </w:pPr>
      <w:r w:rsidRPr="00D94148">
        <w:rPr>
          <w:rFonts w:ascii="Times New Roman" w:eastAsia="Times New Roman" w:hAnsi="Times New Roman" w:cs="Times New Roman"/>
          <w:b w:val="0"/>
          <w:sz w:val="24"/>
          <w:szCs w:val="24"/>
        </w:rPr>
        <w:t>The research methodology used in the current analysis can be defined as a qualitative and integrative review, which is aimed at synthesizing and critically evaluating the existing literature on the joint effect of both Inherently Safer Design (ISD) and HSSEQ technologies applied in heavy industries. The research methodology adopted is focused on the breadth and depth of evidence so as to make it comprehensive and thus relevant to academic scholarship and industrial practice.</w:t>
      </w:r>
    </w:p>
    <w:p w:rsidR="00D94148" w:rsidRPr="00D94148" w:rsidRDefault="00D94148" w:rsidP="00237691">
      <w:pPr>
        <w:pStyle w:val="Heading2"/>
        <w:ind w:left="0"/>
        <w:jc w:val="both"/>
        <w:rPr>
          <w:rFonts w:ascii="Times New Roman" w:eastAsia="Times New Roman" w:hAnsi="Times New Roman" w:cs="Times New Roman"/>
          <w:b w:val="0"/>
          <w:sz w:val="24"/>
          <w:szCs w:val="24"/>
        </w:rPr>
      </w:pPr>
      <w:r w:rsidRPr="00D94148">
        <w:rPr>
          <w:rFonts w:ascii="Times New Roman" w:eastAsia="Times New Roman" w:hAnsi="Times New Roman" w:cs="Times New Roman"/>
          <w:b w:val="0"/>
          <w:sz w:val="24"/>
          <w:szCs w:val="24"/>
        </w:rPr>
        <w:t>1. Data Sources</w:t>
      </w:r>
    </w:p>
    <w:p w:rsidR="00D94148" w:rsidRPr="00D94148" w:rsidRDefault="00D94148" w:rsidP="00237691">
      <w:pPr>
        <w:pStyle w:val="Heading2"/>
        <w:numPr>
          <w:ilvl w:val="0"/>
          <w:numId w:val="9"/>
        </w:numPr>
        <w:jc w:val="both"/>
        <w:rPr>
          <w:rFonts w:ascii="Times New Roman" w:eastAsia="Times New Roman" w:hAnsi="Times New Roman" w:cs="Times New Roman"/>
          <w:b w:val="0"/>
          <w:sz w:val="24"/>
          <w:szCs w:val="24"/>
        </w:rPr>
      </w:pPr>
      <w:r w:rsidRPr="00D94148">
        <w:rPr>
          <w:rFonts w:ascii="Times New Roman" w:eastAsia="Times New Roman" w:hAnsi="Times New Roman" w:cs="Times New Roman"/>
          <w:b w:val="0"/>
          <w:sz w:val="24"/>
          <w:szCs w:val="24"/>
        </w:rPr>
        <w:t xml:space="preserve">Peer-Reviewed Articles: Sold out of Google Scholar, Scopus, and Web of Science through the search request of terms like </w:t>
      </w:r>
      <w:proofErr w:type="gramStart"/>
      <w:r w:rsidRPr="00D94148">
        <w:rPr>
          <w:rFonts w:ascii="Times New Roman" w:eastAsia="Times New Roman" w:hAnsi="Times New Roman" w:cs="Times New Roman"/>
          <w:b w:val="0"/>
          <w:sz w:val="24"/>
          <w:szCs w:val="24"/>
        </w:rPr>
        <w:t>Inherently</w:t>
      </w:r>
      <w:proofErr w:type="gramEnd"/>
      <w:r w:rsidRPr="00D94148">
        <w:rPr>
          <w:rFonts w:ascii="Times New Roman" w:eastAsia="Times New Roman" w:hAnsi="Times New Roman" w:cs="Times New Roman"/>
          <w:b w:val="0"/>
          <w:sz w:val="24"/>
          <w:szCs w:val="24"/>
        </w:rPr>
        <w:t xml:space="preserve"> safer design, HSSEQ technologies, process safety, accident prevention, and heavy industry.</w:t>
      </w:r>
    </w:p>
    <w:p w:rsidR="00D94148" w:rsidRPr="00D94148" w:rsidRDefault="00D94148" w:rsidP="00237691">
      <w:pPr>
        <w:pStyle w:val="Heading2"/>
        <w:numPr>
          <w:ilvl w:val="0"/>
          <w:numId w:val="9"/>
        </w:numPr>
        <w:jc w:val="both"/>
        <w:rPr>
          <w:rFonts w:ascii="Times New Roman" w:eastAsia="Times New Roman" w:hAnsi="Times New Roman" w:cs="Times New Roman"/>
          <w:b w:val="0"/>
          <w:sz w:val="24"/>
          <w:szCs w:val="24"/>
        </w:rPr>
      </w:pPr>
      <w:r w:rsidRPr="00D94148">
        <w:rPr>
          <w:rFonts w:ascii="Times New Roman" w:eastAsia="Times New Roman" w:hAnsi="Times New Roman" w:cs="Times New Roman"/>
          <w:b w:val="0"/>
          <w:sz w:val="24"/>
          <w:szCs w:val="24"/>
        </w:rPr>
        <w:lastRenderedPageBreak/>
        <w:t>Industry Reports: These are based on research sources of authoritative organizations like the Center for Chemical Process Safety (CCPS), International Association of Oil and Gas Producers (IOGP), Occupational Safety and Health Administration (OSHA), and American Institute of Chemical Engineers (</w:t>
      </w:r>
      <w:proofErr w:type="spellStart"/>
      <w:r w:rsidRPr="00D94148">
        <w:rPr>
          <w:rFonts w:ascii="Times New Roman" w:eastAsia="Times New Roman" w:hAnsi="Times New Roman" w:cs="Times New Roman"/>
          <w:b w:val="0"/>
          <w:sz w:val="24"/>
          <w:szCs w:val="24"/>
        </w:rPr>
        <w:t>AIChE</w:t>
      </w:r>
      <w:proofErr w:type="spellEnd"/>
      <w:r w:rsidRPr="00D94148">
        <w:rPr>
          <w:rFonts w:ascii="Times New Roman" w:eastAsia="Times New Roman" w:hAnsi="Times New Roman" w:cs="Times New Roman"/>
          <w:b w:val="0"/>
          <w:sz w:val="24"/>
          <w:szCs w:val="24"/>
        </w:rPr>
        <w:t>).</w:t>
      </w:r>
    </w:p>
    <w:p w:rsidR="00D94148" w:rsidRPr="00D94148" w:rsidRDefault="00D94148" w:rsidP="00237691">
      <w:pPr>
        <w:pStyle w:val="Heading2"/>
        <w:numPr>
          <w:ilvl w:val="0"/>
          <w:numId w:val="9"/>
        </w:numPr>
        <w:jc w:val="both"/>
        <w:rPr>
          <w:rFonts w:ascii="Times New Roman" w:eastAsia="Times New Roman" w:hAnsi="Times New Roman" w:cs="Times New Roman"/>
          <w:b w:val="0"/>
          <w:sz w:val="24"/>
          <w:szCs w:val="24"/>
        </w:rPr>
      </w:pPr>
      <w:r w:rsidRPr="00D94148">
        <w:rPr>
          <w:rFonts w:ascii="Times New Roman" w:eastAsia="Times New Roman" w:hAnsi="Times New Roman" w:cs="Times New Roman"/>
          <w:b w:val="0"/>
          <w:sz w:val="24"/>
          <w:szCs w:val="24"/>
        </w:rPr>
        <w:t>Case Studies: They concentrate on any high-risk industry (oil &amp; gas, chemicals, mining, steel manufacturing), in which the integration of ISD and HSSEQ has been reported.</w:t>
      </w:r>
    </w:p>
    <w:p w:rsidR="00D94148" w:rsidRPr="00D94148" w:rsidRDefault="00D94148" w:rsidP="00237691">
      <w:pPr>
        <w:pStyle w:val="Heading2"/>
        <w:numPr>
          <w:ilvl w:val="0"/>
          <w:numId w:val="9"/>
        </w:numPr>
        <w:jc w:val="both"/>
        <w:rPr>
          <w:rFonts w:ascii="Times New Roman" w:eastAsia="Times New Roman" w:hAnsi="Times New Roman" w:cs="Times New Roman"/>
          <w:b w:val="0"/>
          <w:sz w:val="24"/>
          <w:szCs w:val="24"/>
        </w:rPr>
      </w:pPr>
      <w:r w:rsidRPr="00D94148">
        <w:rPr>
          <w:rFonts w:ascii="Times New Roman" w:eastAsia="Times New Roman" w:hAnsi="Times New Roman" w:cs="Times New Roman"/>
          <w:b w:val="0"/>
          <w:sz w:val="24"/>
          <w:szCs w:val="24"/>
        </w:rPr>
        <w:t xml:space="preserve">Regulatory Frameworks: Introduction of ISO 45001, OSHA PSM regulations, and </w:t>
      </w:r>
      <w:proofErr w:type="spellStart"/>
      <w:r w:rsidRPr="00D94148">
        <w:rPr>
          <w:rFonts w:ascii="Times New Roman" w:eastAsia="Times New Roman" w:hAnsi="Times New Roman" w:cs="Times New Roman"/>
          <w:b w:val="0"/>
          <w:sz w:val="24"/>
          <w:szCs w:val="24"/>
        </w:rPr>
        <w:t>Seveso</w:t>
      </w:r>
      <w:proofErr w:type="spellEnd"/>
      <w:r w:rsidRPr="00D94148">
        <w:rPr>
          <w:rFonts w:ascii="Times New Roman" w:eastAsia="Times New Roman" w:hAnsi="Times New Roman" w:cs="Times New Roman"/>
          <w:b w:val="0"/>
          <w:sz w:val="24"/>
          <w:szCs w:val="24"/>
        </w:rPr>
        <w:t xml:space="preserve"> III Directive of the European Union with the ISD principles.</w:t>
      </w:r>
    </w:p>
    <w:p w:rsidR="00D94148" w:rsidRPr="00D94148" w:rsidRDefault="00D94148" w:rsidP="00237691">
      <w:pPr>
        <w:pStyle w:val="Heading2"/>
        <w:ind w:left="0"/>
        <w:jc w:val="both"/>
        <w:rPr>
          <w:rFonts w:ascii="Times New Roman" w:eastAsia="Times New Roman" w:hAnsi="Times New Roman" w:cs="Times New Roman"/>
          <w:b w:val="0"/>
          <w:sz w:val="24"/>
          <w:szCs w:val="24"/>
        </w:rPr>
      </w:pPr>
      <w:r w:rsidRPr="00D94148">
        <w:rPr>
          <w:rFonts w:ascii="Times New Roman" w:eastAsia="Times New Roman" w:hAnsi="Times New Roman" w:cs="Times New Roman"/>
          <w:b w:val="0"/>
          <w:sz w:val="24"/>
          <w:szCs w:val="24"/>
        </w:rPr>
        <w:t>2. Analytical Approach</w:t>
      </w:r>
    </w:p>
    <w:p w:rsidR="00D94148" w:rsidRPr="00D94148" w:rsidRDefault="00D94148" w:rsidP="00237691">
      <w:pPr>
        <w:pStyle w:val="Heading2"/>
        <w:numPr>
          <w:ilvl w:val="0"/>
          <w:numId w:val="10"/>
        </w:numPr>
        <w:jc w:val="both"/>
        <w:rPr>
          <w:rFonts w:ascii="Times New Roman" w:eastAsia="Times New Roman" w:hAnsi="Times New Roman" w:cs="Times New Roman"/>
          <w:b w:val="0"/>
          <w:sz w:val="24"/>
          <w:szCs w:val="24"/>
        </w:rPr>
      </w:pPr>
      <w:r w:rsidRPr="00D94148">
        <w:rPr>
          <w:rFonts w:ascii="Times New Roman" w:eastAsia="Times New Roman" w:hAnsi="Times New Roman" w:cs="Times New Roman"/>
          <w:b w:val="0"/>
          <w:sz w:val="24"/>
          <w:szCs w:val="24"/>
        </w:rPr>
        <w:t>Document Analysis: Scenario-focused technique of review and thematic coding of more than 120 academic and industrial documents to find out repetitive trends, adoption success factors, and adoption barriers.</w:t>
      </w:r>
    </w:p>
    <w:p w:rsidR="00D94148" w:rsidRPr="00D94148" w:rsidRDefault="00D94148" w:rsidP="00237691">
      <w:pPr>
        <w:pStyle w:val="Heading2"/>
        <w:numPr>
          <w:ilvl w:val="0"/>
          <w:numId w:val="10"/>
        </w:numPr>
        <w:jc w:val="both"/>
        <w:rPr>
          <w:rFonts w:ascii="Times New Roman" w:eastAsia="Times New Roman" w:hAnsi="Times New Roman" w:cs="Times New Roman"/>
          <w:b w:val="0"/>
          <w:sz w:val="24"/>
          <w:szCs w:val="24"/>
        </w:rPr>
      </w:pPr>
      <w:r w:rsidRPr="00D94148">
        <w:rPr>
          <w:rFonts w:ascii="Times New Roman" w:eastAsia="Times New Roman" w:hAnsi="Times New Roman" w:cs="Times New Roman"/>
          <w:b w:val="0"/>
          <w:sz w:val="24"/>
          <w:szCs w:val="24"/>
        </w:rPr>
        <w:t>Comparative Case Analysis: Cross-industry comparison designed to compare context-specified results of ISD and HSSEQ initiatives.</w:t>
      </w:r>
    </w:p>
    <w:p w:rsidR="00D94148" w:rsidRPr="00D94148" w:rsidRDefault="00D94148" w:rsidP="00237691">
      <w:pPr>
        <w:pStyle w:val="Heading2"/>
        <w:numPr>
          <w:ilvl w:val="0"/>
          <w:numId w:val="10"/>
        </w:numPr>
        <w:jc w:val="both"/>
        <w:rPr>
          <w:rFonts w:ascii="Times New Roman" w:eastAsia="Times New Roman" w:hAnsi="Times New Roman" w:cs="Times New Roman"/>
          <w:b w:val="0"/>
          <w:sz w:val="24"/>
          <w:szCs w:val="24"/>
        </w:rPr>
      </w:pPr>
      <w:r w:rsidRPr="00D94148">
        <w:rPr>
          <w:rFonts w:ascii="Times New Roman" w:eastAsia="Times New Roman" w:hAnsi="Times New Roman" w:cs="Times New Roman"/>
          <w:b w:val="0"/>
          <w:sz w:val="24"/>
          <w:szCs w:val="24"/>
        </w:rPr>
        <w:t>Evidence Synthesis: Combining the theoretical models (ISD principles) and empirical evidence to come up with a conceptual model of a synergy between accident prevention by conceptualizing it.</w:t>
      </w:r>
    </w:p>
    <w:p w:rsidR="00D94148" w:rsidRPr="00D94148" w:rsidRDefault="00D94148" w:rsidP="00237691">
      <w:pPr>
        <w:pStyle w:val="Heading2"/>
        <w:ind w:left="0"/>
        <w:jc w:val="both"/>
        <w:rPr>
          <w:rFonts w:ascii="Times New Roman" w:eastAsia="Times New Roman" w:hAnsi="Times New Roman" w:cs="Times New Roman"/>
          <w:b w:val="0"/>
          <w:sz w:val="24"/>
          <w:szCs w:val="24"/>
        </w:rPr>
      </w:pPr>
      <w:r w:rsidRPr="00D94148">
        <w:rPr>
          <w:rFonts w:ascii="Times New Roman" w:eastAsia="Times New Roman" w:hAnsi="Times New Roman" w:cs="Times New Roman"/>
          <w:b w:val="0"/>
          <w:sz w:val="24"/>
          <w:szCs w:val="24"/>
        </w:rPr>
        <w:t>3. Scope &amp; Limitations</w:t>
      </w:r>
    </w:p>
    <w:p w:rsidR="00D94148" w:rsidRPr="00D94148" w:rsidRDefault="00D94148" w:rsidP="00237691">
      <w:pPr>
        <w:pStyle w:val="Heading2"/>
        <w:numPr>
          <w:ilvl w:val="0"/>
          <w:numId w:val="11"/>
        </w:numPr>
        <w:jc w:val="both"/>
        <w:rPr>
          <w:rFonts w:ascii="Times New Roman" w:eastAsia="Times New Roman" w:hAnsi="Times New Roman" w:cs="Times New Roman"/>
          <w:b w:val="0"/>
          <w:sz w:val="24"/>
          <w:szCs w:val="24"/>
        </w:rPr>
      </w:pPr>
      <w:r w:rsidRPr="00D94148">
        <w:rPr>
          <w:rFonts w:ascii="Times New Roman" w:eastAsia="Times New Roman" w:hAnsi="Times New Roman" w:cs="Times New Roman"/>
          <w:b w:val="0"/>
          <w:sz w:val="24"/>
          <w:szCs w:val="24"/>
        </w:rPr>
        <w:t>Scope: This focuses on the secondary data aggregation, so that there is coverage in terms of the various operational settings and the various regulatory settings.</w:t>
      </w:r>
    </w:p>
    <w:p w:rsidR="00D94148" w:rsidRPr="00D94148" w:rsidRDefault="00D94148" w:rsidP="00237691">
      <w:pPr>
        <w:pStyle w:val="Heading2"/>
        <w:numPr>
          <w:ilvl w:val="0"/>
          <w:numId w:val="11"/>
        </w:numPr>
        <w:jc w:val="both"/>
        <w:rPr>
          <w:rFonts w:ascii="Times New Roman" w:eastAsia="Times New Roman" w:hAnsi="Times New Roman" w:cs="Times New Roman"/>
          <w:b w:val="0"/>
          <w:sz w:val="24"/>
          <w:szCs w:val="24"/>
        </w:rPr>
      </w:pPr>
      <w:r w:rsidRPr="00D94148">
        <w:rPr>
          <w:rFonts w:ascii="Times New Roman" w:eastAsia="Times New Roman" w:hAnsi="Times New Roman" w:cs="Times New Roman"/>
          <w:b w:val="0"/>
          <w:sz w:val="24"/>
          <w:szCs w:val="24"/>
        </w:rPr>
        <w:t>Limitations: No primary data is available in the field, which limits the subject of the conclusion to the quality and extent of the literature available. Nevertheless, the bias is reduced by triangulation over several reliable sources.</w:t>
      </w:r>
    </w:p>
    <w:p w:rsidR="00D94148" w:rsidRDefault="00D94148" w:rsidP="00237691">
      <w:pPr>
        <w:pStyle w:val="Heading2"/>
        <w:spacing w:before="202"/>
        <w:ind w:left="0"/>
        <w:jc w:val="both"/>
        <w:rPr>
          <w:rFonts w:ascii="Times New Roman" w:hAnsi="Times New Roman" w:cs="Times New Roman"/>
          <w:sz w:val="24"/>
          <w:szCs w:val="24"/>
        </w:rPr>
      </w:pPr>
      <w:r w:rsidRPr="00D94148">
        <w:rPr>
          <w:rFonts w:ascii="Times New Roman" w:hAnsi="Times New Roman" w:cs="Times New Roman"/>
          <w:sz w:val="24"/>
          <w:szCs w:val="24"/>
        </w:rPr>
        <w:t>5. Findings and Discussion</w:t>
      </w:r>
    </w:p>
    <w:p w:rsidR="00D94148" w:rsidRDefault="00D94148" w:rsidP="004A53C4">
      <w:pPr>
        <w:pStyle w:val="Heading2"/>
        <w:spacing w:before="0"/>
        <w:ind w:left="0"/>
        <w:jc w:val="both"/>
        <w:rPr>
          <w:rFonts w:ascii="Times New Roman" w:hAnsi="Times New Roman" w:cs="Times New Roman"/>
          <w:sz w:val="24"/>
          <w:szCs w:val="24"/>
        </w:rPr>
      </w:pPr>
      <w:r w:rsidRPr="00D94148">
        <w:rPr>
          <w:rFonts w:ascii="Times New Roman" w:hAnsi="Times New Roman" w:cs="Times New Roman"/>
          <w:sz w:val="24"/>
          <w:szCs w:val="24"/>
        </w:rPr>
        <w:t>ISD’s Proven Impact on Accident Reduction</w:t>
      </w:r>
    </w:p>
    <w:p w:rsidR="00D94148" w:rsidRDefault="00D94148" w:rsidP="004A53C4">
      <w:pPr>
        <w:pStyle w:val="Heading2"/>
        <w:spacing w:before="0"/>
        <w:ind w:left="0"/>
        <w:jc w:val="both"/>
        <w:rPr>
          <w:rFonts w:ascii="Times New Roman" w:hAnsi="Times New Roman" w:cs="Times New Roman"/>
          <w:b w:val="0"/>
          <w:sz w:val="24"/>
          <w:szCs w:val="24"/>
        </w:rPr>
      </w:pPr>
      <w:r w:rsidRPr="00D94148">
        <w:rPr>
          <w:rFonts w:ascii="Times New Roman" w:hAnsi="Times New Roman" w:cs="Times New Roman"/>
          <w:b w:val="0"/>
          <w:sz w:val="24"/>
          <w:szCs w:val="24"/>
        </w:rPr>
        <w:t>Summing up the evidence, it proves that ISD adoption provides great long-term decreases in the frequency and severity of industrial accidents. The level of evidence is always in coordination with the reduction rate of accidents of 70-85 percent with the application of ISD principles on the conceptual design level, compared to those implemented as retrofit operations. Indicatively, the Norwegian oil refining industry was able to remove hazards in the design phase so as to prevent many high-severity risks that would have necessitated very costly emergency mitigation systems.</w:t>
      </w:r>
    </w:p>
    <w:p w:rsidR="00503C58" w:rsidRDefault="00BB75D5" w:rsidP="00503C58">
      <w:pPr>
        <w:pStyle w:val="Heading2"/>
        <w:spacing w:before="202"/>
        <w:ind w:left="0"/>
        <w:jc w:val="center"/>
        <w:rPr>
          <w:rFonts w:ascii="Times New Roman" w:hAnsi="Times New Roman" w:cs="Times New Roman"/>
          <w:sz w:val="24"/>
          <w:szCs w:val="24"/>
        </w:rPr>
      </w:pPr>
      <w:r>
        <w:rPr>
          <w:rFonts w:ascii="Times New Roman" w:hAnsi="Times New Roman" w:cs="Times New Roman"/>
          <w:noProof/>
          <w:sz w:val="24"/>
          <w:szCs w:val="24"/>
          <w:lang w:val="en-IN" w:eastAsia="en-IN" w:bidi="hi-IN"/>
        </w:rPr>
        <w:lastRenderedPageBreak/>
        <w:drawing>
          <wp:inline distT="0" distB="0" distL="0" distR="0">
            <wp:extent cx="5172075" cy="302355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SD’s Proven Impact on Accident Reduction - visual selection.png"/>
                    <pic:cNvPicPr/>
                  </pic:nvPicPr>
                  <pic:blipFill rotWithShape="1">
                    <a:blip r:embed="rId14" cstate="print">
                      <a:extLst>
                        <a:ext uri="{28A0092B-C50C-407E-A947-70E740481C1C}">
                          <a14:useLocalDpi xmlns:a14="http://schemas.microsoft.com/office/drawing/2010/main" val="0"/>
                        </a:ext>
                      </a:extLst>
                    </a:blip>
                    <a:srcRect l="4034" t="19140" r="3877" b="14137"/>
                    <a:stretch/>
                  </pic:blipFill>
                  <pic:spPr bwMode="auto">
                    <a:xfrm>
                      <a:off x="0" y="0"/>
                      <a:ext cx="5178280" cy="3027182"/>
                    </a:xfrm>
                    <a:prstGeom prst="rect">
                      <a:avLst/>
                    </a:prstGeom>
                    <a:ln>
                      <a:noFill/>
                    </a:ln>
                    <a:extLst>
                      <a:ext uri="{53640926-AAD7-44D8-BBD7-CCE9431645EC}">
                        <a14:shadowObscured xmlns:a14="http://schemas.microsoft.com/office/drawing/2010/main"/>
                      </a:ext>
                    </a:extLst>
                  </pic:spPr>
                </pic:pic>
              </a:graphicData>
            </a:graphic>
          </wp:inline>
        </w:drawing>
      </w:r>
    </w:p>
    <w:p w:rsidR="00503C58" w:rsidRPr="00503C58" w:rsidRDefault="00503C58" w:rsidP="00503C58">
      <w:pPr>
        <w:pStyle w:val="Heading2"/>
        <w:spacing w:before="202"/>
        <w:ind w:left="0"/>
        <w:jc w:val="center"/>
        <w:rPr>
          <w:rFonts w:ascii="Times New Roman" w:hAnsi="Times New Roman" w:cs="Times New Roman"/>
          <w:sz w:val="24"/>
          <w:szCs w:val="24"/>
        </w:rPr>
      </w:pPr>
      <w:r>
        <w:rPr>
          <w:rFonts w:ascii="Times New Roman" w:hAnsi="Times New Roman" w:cs="Times New Roman"/>
          <w:sz w:val="24"/>
          <w:szCs w:val="24"/>
        </w:rPr>
        <w:t xml:space="preserve">Figure 2: </w:t>
      </w:r>
      <w:r w:rsidRPr="00503C58">
        <w:rPr>
          <w:rFonts w:ascii="Times New Roman" w:hAnsi="Times New Roman" w:cs="Times New Roman"/>
          <w:b w:val="0"/>
          <w:sz w:val="24"/>
          <w:szCs w:val="24"/>
        </w:rPr>
        <w:t>ISD’s Proven Impact on Accident Reduction</w:t>
      </w:r>
    </w:p>
    <w:p w:rsidR="00D94148" w:rsidRPr="00D94148" w:rsidRDefault="00D94148" w:rsidP="00237691">
      <w:pPr>
        <w:pStyle w:val="Heading2"/>
        <w:spacing w:before="202"/>
        <w:ind w:left="0"/>
        <w:jc w:val="both"/>
        <w:rPr>
          <w:rFonts w:ascii="Times New Roman" w:hAnsi="Times New Roman" w:cs="Times New Roman"/>
          <w:sz w:val="24"/>
          <w:szCs w:val="24"/>
        </w:rPr>
      </w:pPr>
      <w:r w:rsidRPr="00D94148">
        <w:rPr>
          <w:rFonts w:ascii="Times New Roman" w:hAnsi="Times New Roman" w:cs="Times New Roman"/>
          <w:sz w:val="24"/>
          <w:szCs w:val="24"/>
        </w:rPr>
        <w:t>Cost Efficiency and Operational Benefits</w:t>
      </w:r>
    </w:p>
    <w:p w:rsidR="00D94148" w:rsidRPr="00D94148" w:rsidRDefault="00D94148" w:rsidP="004A53C4">
      <w:pPr>
        <w:pStyle w:val="Heading2"/>
        <w:spacing w:before="0"/>
        <w:ind w:left="0"/>
        <w:jc w:val="both"/>
        <w:rPr>
          <w:rFonts w:ascii="Times New Roman" w:hAnsi="Times New Roman" w:cs="Times New Roman"/>
          <w:b w:val="0"/>
          <w:sz w:val="24"/>
          <w:szCs w:val="24"/>
        </w:rPr>
      </w:pPr>
      <w:r w:rsidRPr="00D94148">
        <w:rPr>
          <w:rFonts w:ascii="Times New Roman" w:hAnsi="Times New Roman" w:cs="Times New Roman"/>
          <w:b w:val="0"/>
          <w:sz w:val="24"/>
          <w:szCs w:val="24"/>
        </w:rPr>
        <w:t>ISD has effects on the finances beyond savings in insurance premiums. By decreasing the complexity, ISD decreases the maintenance effort and alleviates the variability in processes, which, in its turn, reduces emergency response costs. Chemical and steel manufacturing studies demonstrate that these savings are accompanied by accelerated regulatory clearance and less severe penalties during non-compliance, leading to a positive economic circle, which supports the investments in safety.</w:t>
      </w:r>
    </w:p>
    <w:p w:rsidR="00D94148" w:rsidRPr="00D94148" w:rsidRDefault="00D94148" w:rsidP="00237691">
      <w:pPr>
        <w:pStyle w:val="Heading2"/>
        <w:spacing w:before="202"/>
        <w:ind w:left="0"/>
        <w:jc w:val="both"/>
        <w:rPr>
          <w:rFonts w:ascii="Times New Roman" w:hAnsi="Times New Roman" w:cs="Times New Roman"/>
          <w:sz w:val="24"/>
          <w:szCs w:val="24"/>
        </w:rPr>
      </w:pPr>
      <w:r w:rsidRPr="00D94148">
        <w:rPr>
          <w:rFonts w:ascii="Times New Roman" w:hAnsi="Times New Roman" w:cs="Times New Roman"/>
          <w:sz w:val="24"/>
          <w:szCs w:val="24"/>
        </w:rPr>
        <w:t>HSSEQ Technology as a Force Multiplier</w:t>
      </w:r>
    </w:p>
    <w:p w:rsidR="00D94148" w:rsidRPr="00D94148" w:rsidRDefault="00D94148" w:rsidP="004A53C4">
      <w:pPr>
        <w:pStyle w:val="Heading2"/>
        <w:spacing w:before="0"/>
        <w:ind w:left="0"/>
        <w:jc w:val="both"/>
        <w:rPr>
          <w:rFonts w:ascii="Times New Roman" w:hAnsi="Times New Roman" w:cs="Times New Roman"/>
          <w:b w:val="0"/>
          <w:spacing w:val="-2"/>
          <w:sz w:val="24"/>
          <w:szCs w:val="24"/>
        </w:rPr>
      </w:pPr>
      <w:r w:rsidRPr="00D94148">
        <w:rPr>
          <w:rFonts w:ascii="Times New Roman" w:hAnsi="Times New Roman" w:cs="Times New Roman"/>
          <w:b w:val="0"/>
          <w:spacing w:val="-2"/>
          <w:sz w:val="24"/>
          <w:szCs w:val="24"/>
        </w:rPr>
        <w:t>The HSSEQ innovations enhance the proactive ability of ISD through the provision of real-time operational insight. The Internet of Things (</w:t>
      </w:r>
      <w:proofErr w:type="spellStart"/>
      <w:r w:rsidRPr="00D94148">
        <w:rPr>
          <w:rFonts w:ascii="Times New Roman" w:hAnsi="Times New Roman" w:cs="Times New Roman"/>
          <w:b w:val="0"/>
          <w:spacing w:val="-2"/>
          <w:sz w:val="24"/>
          <w:szCs w:val="24"/>
        </w:rPr>
        <w:t>IoT</w:t>
      </w:r>
      <w:proofErr w:type="spellEnd"/>
      <w:r w:rsidRPr="00D94148">
        <w:rPr>
          <w:rFonts w:ascii="Times New Roman" w:hAnsi="Times New Roman" w:cs="Times New Roman"/>
          <w:b w:val="0"/>
          <w:spacing w:val="-2"/>
          <w:sz w:val="24"/>
          <w:szCs w:val="24"/>
        </w:rPr>
        <w:t>) sensor allows the condition of the equipment and workers to be monitored continuously; VR-based scenario training allows workers to be better prepared in the event of an emergency without exposing themselves to these hazardous events; and AI to understand predictive maintenance before a repair can break an operation. A combination of these technologies is used to fill the gap between the design phase (static) safety and dynamic in-operation hazard mitigation.</w:t>
      </w:r>
    </w:p>
    <w:p w:rsidR="00D94148" w:rsidRPr="00D94148" w:rsidRDefault="00D94148" w:rsidP="004A53C4">
      <w:pPr>
        <w:widowControl/>
        <w:autoSpaceDE/>
        <w:autoSpaceDN/>
        <w:spacing w:before="100" w:beforeAutospacing="1" w:after="100" w:afterAutospacing="1"/>
        <w:jc w:val="center"/>
        <w:rPr>
          <w:rFonts w:ascii="Times New Roman" w:eastAsia="Times New Roman" w:hAnsi="Times New Roman" w:cs="Times New Roman"/>
          <w:sz w:val="24"/>
          <w:szCs w:val="24"/>
        </w:rPr>
      </w:pPr>
      <w:r w:rsidRPr="00D94148">
        <w:rPr>
          <w:rFonts w:ascii="Times New Roman" w:eastAsia="Times New Roman" w:hAnsi="Times New Roman" w:cs="Times New Roman"/>
          <w:b/>
          <w:bCs/>
          <w:sz w:val="24"/>
          <w:szCs w:val="24"/>
        </w:rPr>
        <w:t xml:space="preserve">Table 3. </w:t>
      </w:r>
      <w:r w:rsidRPr="00D94148">
        <w:rPr>
          <w:rFonts w:ascii="Times New Roman" w:eastAsia="Times New Roman" w:hAnsi="Times New Roman" w:cs="Times New Roman"/>
          <w:bCs/>
          <w:sz w:val="24"/>
          <w:szCs w:val="24"/>
        </w:rPr>
        <w:t>Emerging HSSEQ Technologies and Their Safety Contributions</w:t>
      </w:r>
    </w:p>
    <w:tbl>
      <w:tblPr>
        <w:tblStyle w:val="GridTableLight"/>
        <w:tblW w:w="8890" w:type="dxa"/>
        <w:jc w:val="center"/>
        <w:tblLook w:val="04A0" w:firstRow="1" w:lastRow="0" w:firstColumn="1" w:lastColumn="0" w:noHBand="0" w:noVBand="1"/>
      </w:tblPr>
      <w:tblGrid>
        <w:gridCol w:w="2296"/>
        <w:gridCol w:w="3241"/>
        <w:gridCol w:w="3353"/>
      </w:tblGrid>
      <w:tr w:rsidR="00D94148" w:rsidRPr="00D94148" w:rsidTr="007D450F">
        <w:trPr>
          <w:trHeight w:val="403"/>
          <w:jc w:val="center"/>
        </w:trPr>
        <w:tc>
          <w:tcPr>
            <w:tcW w:w="0" w:type="auto"/>
            <w:hideMark/>
          </w:tcPr>
          <w:p w:rsidR="00D94148" w:rsidRPr="00D94148" w:rsidRDefault="00D94148" w:rsidP="00237691">
            <w:pPr>
              <w:widowControl/>
              <w:autoSpaceDE/>
              <w:autoSpaceDN/>
              <w:rPr>
                <w:rFonts w:ascii="Times New Roman" w:eastAsia="Times New Roman" w:hAnsi="Times New Roman" w:cs="Times New Roman"/>
                <w:b/>
                <w:bCs/>
                <w:sz w:val="20"/>
                <w:szCs w:val="20"/>
              </w:rPr>
            </w:pPr>
            <w:r w:rsidRPr="00D94148">
              <w:rPr>
                <w:rFonts w:ascii="Times New Roman" w:eastAsia="Times New Roman" w:hAnsi="Times New Roman" w:cs="Times New Roman"/>
                <w:b/>
                <w:bCs/>
                <w:sz w:val="20"/>
                <w:szCs w:val="20"/>
              </w:rPr>
              <w:t>Technology</w:t>
            </w:r>
          </w:p>
        </w:tc>
        <w:tc>
          <w:tcPr>
            <w:tcW w:w="0" w:type="auto"/>
            <w:hideMark/>
          </w:tcPr>
          <w:p w:rsidR="00D94148" w:rsidRPr="00D94148" w:rsidRDefault="00D94148" w:rsidP="00237691">
            <w:pPr>
              <w:widowControl/>
              <w:autoSpaceDE/>
              <w:autoSpaceDN/>
              <w:rPr>
                <w:rFonts w:ascii="Times New Roman" w:eastAsia="Times New Roman" w:hAnsi="Times New Roman" w:cs="Times New Roman"/>
                <w:b/>
                <w:bCs/>
                <w:sz w:val="20"/>
                <w:szCs w:val="20"/>
              </w:rPr>
            </w:pPr>
            <w:r w:rsidRPr="00D94148">
              <w:rPr>
                <w:rFonts w:ascii="Times New Roman" w:eastAsia="Times New Roman" w:hAnsi="Times New Roman" w:cs="Times New Roman"/>
                <w:b/>
                <w:bCs/>
                <w:sz w:val="20"/>
                <w:szCs w:val="20"/>
              </w:rPr>
              <w:t>Application in Safety</w:t>
            </w:r>
          </w:p>
        </w:tc>
        <w:tc>
          <w:tcPr>
            <w:tcW w:w="0" w:type="auto"/>
            <w:hideMark/>
          </w:tcPr>
          <w:p w:rsidR="00D94148" w:rsidRPr="00D94148" w:rsidRDefault="00D94148" w:rsidP="00237691">
            <w:pPr>
              <w:widowControl/>
              <w:autoSpaceDE/>
              <w:autoSpaceDN/>
              <w:rPr>
                <w:rFonts w:ascii="Times New Roman" w:eastAsia="Times New Roman" w:hAnsi="Times New Roman" w:cs="Times New Roman"/>
                <w:b/>
                <w:bCs/>
                <w:sz w:val="20"/>
                <w:szCs w:val="20"/>
              </w:rPr>
            </w:pPr>
            <w:r w:rsidRPr="00D94148">
              <w:rPr>
                <w:rFonts w:ascii="Times New Roman" w:eastAsia="Times New Roman" w:hAnsi="Times New Roman" w:cs="Times New Roman"/>
                <w:b/>
                <w:bCs/>
                <w:sz w:val="20"/>
                <w:szCs w:val="20"/>
              </w:rPr>
              <w:t>Impact on Risk Reduction</w:t>
            </w:r>
          </w:p>
        </w:tc>
      </w:tr>
      <w:tr w:rsidR="00D94148" w:rsidRPr="00D94148" w:rsidTr="007D450F">
        <w:trPr>
          <w:trHeight w:val="266"/>
          <w:jc w:val="center"/>
        </w:trPr>
        <w:tc>
          <w:tcPr>
            <w:tcW w:w="0" w:type="auto"/>
            <w:hideMark/>
          </w:tcPr>
          <w:p w:rsidR="00D94148" w:rsidRPr="00D94148" w:rsidRDefault="00D94148" w:rsidP="00237691">
            <w:pPr>
              <w:widowControl/>
              <w:autoSpaceDE/>
              <w:autoSpaceDN/>
              <w:rPr>
                <w:rFonts w:ascii="Times New Roman" w:eastAsia="Times New Roman" w:hAnsi="Times New Roman" w:cs="Times New Roman"/>
                <w:sz w:val="20"/>
                <w:szCs w:val="20"/>
              </w:rPr>
            </w:pPr>
            <w:r w:rsidRPr="00D94148">
              <w:rPr>
                <w:rFonts w:ascii="Times New Roman" w:eastAsia="Times New Roman" w:hAnsi="Times New Roman" w:cs="Times New Roman"/>
                <w:sz w:val="20"/>
                <w:szCs w:val="20"/>
              </w:rPr>
              <w:t>Digital Twins</w:t>
            </w:r>
          </w:p>
        </w:tc>
        <w:tc>
          <w:tcPr>
            <w:tcW w:w="0" w:type="auto"/>
            <w:hideMark/>
          </w:tcPr>
          <w:p w:rsidR="00D94148" w:rsidRPr="00D94148" w:rsidRDefault="00D94148" w:rsidP="00237691">
            <w:pPr>
              <w:widowControl/>
              <w:autoSpaceDE/>
              <w:autoSpaceDN/>
              <w:rPr>
                <w:rFonts w:ascii="Times New Roman" w:eastAsia="Times New Roman" w:hAnsi="Times New Roman" w:cs="Times New Roman"/>
                <w:sz w:val="20"/>
                <w:szCs w:val="20"/>
              </w:rPr>
            </w:pPr>
            <w:r w:rsidRPr="00D94148">
              <w:rPr>
                <w:rFonts w:ascii="Times New Roman" w:eastAsia="Times New Roman" w:hAnsi="Times New Roman" w:cs="Times New Roman"/>
                <w:sz w:val="20"/>
                <w:szCs w:val="20"/>
              </w:rPr>
              <w:t>Virtual simulation of hazards</w:t>
            </w:r>
          </w:p>
        </w:tc>
        <w:tc>
          <w:tcPr>
            <w:tcW w:w="0" w:type="auto"/>
            <w:hideMark/>
          </w:tcPr>
          <w:p w:rsidR="00D94148" w:rsidRPr="00D94148" w:rsidRDefault="00D94148" w:rsidP="00237691">
            <w:pPr>
              <w:widowControl/>
              <w:autoSpaceDE/>
              <w:autoSpaceDN/>
              <w:rPr>
                <w:rFonts w:ascii="Times New Roman" w:eastAsia="Times New Roman" w:hAnsi="Times New Roman" w:cs="Times New Roman"/>
                <w:sz w:val="20"/>
                <w:szCs w:val="20"/>
              </w:rPr>
            </w:pPr>
            <w:r w:rsidRPr="00D94148">
              <w:rPr>
                <w:rFonts w:ascii="Times New Roman" w:eastAsia="Times New Roman" w:hAnsi="Times New Roman" w:cs="Times New Roman"/>
                <w:sz w:val="20"/>
                <w:szCs w:val="20"/>
              </w:rPr>
              <w:t>Improves hazard preparedness</w:t>
            </w:r>
          </w:p>
        </w:tc>
      </w:tr>
      <w:tr w:rsidR="00D94148" w:rsidRPr="00D94148" w:rsidTr="007D450F">
        <w:trPr>
          <w:trHeight w:val="271"/>
          <w:jc w:val="center"/>
        </w:trPr>
        <w:tc>
          <w:tcPr>
            <w:tcW w:w="0" w:type="auto"/>
            <w:hideMark/>
          </w:tcPr>
          <w:p w:rsidR="00D94148" w:rsidRPr="00D94148" w:rsidRDefault="00D94148" w:rsidP="00237691">
            <w:pPr>
              <w:widowControl/>
              <w:autoSpaceDE/>
              <w:autoSpaceDN/>
              <w:rPr>
                <w:rFonts w:ascii="Times New Roman" w:eastAsia="Times New Roman" w:hAnsi="Times New Roman" w:cs="Times New Roman"/>
                <w:sz w:val="20"/>
                <w:szCs w:val="20"/>
              </w:rPr>
            </w:pPr>
            <w:proofErr w:type="spellStart"/>
            <w:r w:rsidRPr="00D94148">
              <w:rPr>
                <w:rFonts w:ascii="Times New Roman" w:eastAsia="Times New Roman" w:hAnsi="Times New Roman" w:cs="Times New Roman"/>
                <w:sz w:val="20"/>
                <w:szCs w:val="20"/>
              </w:rPr>
              <w:t>IoT</w:t>
            </w:r>
            <w:proofErr w:type="spellEnd"/>
            <w:r w:rsidRPr="00D94148">
              <w:rPr>
                <w:rFonts w:ascii="Times New Roman" w:eastAsia="Times New Roman" w:hAnsi="Times New Roman" w:cs="Times New Roman"/>
                <w:sz w:val="20"/>
                <w:szCs w:val="20"/>
              </w:rPr>
              <w:t xml:space="preserve"> Sensors</w:t>
            </w:r>
          </w:p>
        </w:tc>
        <w:tc>
          <w:tcPr>
            <w:tcW w:w="0" w:type="auto"/>
            <w:hideMark/>
          </w:tcPr>
          <w:p w:rsidR="00D94148" w:rsidRPr="00D94148" w:rsidRDefault="00D94148" w:rsidP="00237691">
            <w:pPr>
              <w:widowControl/>
              <w:autoSpaceDE/>
              <w:autoSpaceDN/>
              <w:rPr>
                <w:rFonts w:ascii="Times New Roman" w:eastAsia="Times New Roman" w:hAnsi="Times New Roman" w:cs="Times New Roman"/>
                <w:sz w:val="20"/>
                <w:szCs w:val="20"/>
              </w:rPr>
            </w:pPr>
            <w:r w:rsidRPr="00D94148">
              <w:rPr>
                <w:rFonts w:ascii="Times New Roman" w:eastAsia="Times New Roman" w:hAnsi="Times New Roman" w:cs="Times New Roman"/>
                <w:sz w:val="20"/>
                <w:szCs w:val="20"/>
              </w:rPr>
              <w:t>Real-time process monitoring</w:t>
            </w:r>
          </w:p>
        </w:tc>
        <w:tc>
          <w:tcPr>
            <w:tcW w:w="0" w:type="auto"/>
            <w:hideMark/>
          </w:tcPr>
          <w:p w:rsidR="00D94148" w:rsidRPr="00D94148" w:rsidRDefault="00D94148" w:rsidP="00237691">
            <w:pPr>
              <w:widowControl/>
              <w:autoSpaceDE/>
              <w:autoSpaceDN/>
              <w:rPr>
                <w:rFonts w:ascii="Times New Roman" w:eastAsia="Times New Roman" w:hAnsi="Times New Roman" w:cs="Times New Roman"/>
                <w:sz w:val="20"/>
                <w:szCs w:val="20"/>
              </w:rPr>
            </w:pPr>
            <w:r w:rsidRPr="00D94148">
              <w:rPr>
                <w:rFonts w:ascii="Times New Roman" w:eastAsia="Times New Roman" w:hAnsi="Times New Roman" w:cs="Times New Roman"/>
                <w:sz w:val="20"/>
                <w:szCs w:val="20"/>
              </w:rPr>
              <w:t>Early detection of anomalies</w:t>
            </w:r>
          </w:p>
        </w:tc>
      </w:tr>
      <w:tr w:rsidR="00D94148" w:rsidRPr="00D94148" w:rsidTr="007D450F">
        <w:trPr>
          <w:trHeight w:val="274"/>
          <w:jc w:val="center"/>
        </w:trPr>
        <w:tc>
          <w:tcPr>
            <w:tcW w:w="0" w:type="auto"/>
            <w:hideMark/>
          </w:tcPr>
          <w:p w:rsidR="00D94148" w:rsidRPr="00D94148" w:rsidRDefault="00D94148" w:rsidP="00237691">
            <w:pPr>
              <w:widowControl/>
              <w:autoSpaceDE/>
              <w:autoSpaceDN/>
              <w:rPr>
                <w:rFonts w:ascii="Times New Roman" w:eastAsia="Times New Roman" w:hAnsi="Times New Roman" w:cs="Times New Roman"/>
                <w:sz w:val="20"/>
                <w:szCs w:val="20"/>
              </w:rPr>
            </w:pPr>
            <w:r w:rsidRPr="00D94148">
              <w:rPr>
                <w:rFonts w:ascii="Times New Roman" w:eastAsia="Times New Roman" w:hAnsi="Times New Roman" w:cs="Times New Roman"/>
                <w:sz w:val="20"/>
                <w:szCs w:val="20"/>
              </w:rPr>
              <w:t>Predictive Analytics</w:t>
            </w:r>
          </w:p>
        </w:tc>
        <w:tc>
          <w:tcPr>
            <w:tcW w:w="0" w:type="auto"/>
            <w:hideMark/>
          </w:tcPr>
          <w:p w:rsidR="00D94148" w:rsidRPr="00D94148" w:rsidRDefault="00D94148" w:rsidP="00237691">
            <w:pPr>
              <w:widowControl/>
              <w:autoSpaceDE/>
              <w:autoSpaceDN/>
              <w:rPr>
                <w:rFonts w:ascii="Times New Roman" w:eastAsia="Times New Roman" w:hAnsi="Times New Roman" w:cs="Times New Roman"/>
                <w:sz w:val="20"/>
                <w:szCs w:val="20"/>
              </w:rPr>
            </w:pPr>
            <w:r w:rsidRPr="00D94148">
              <w:rPr>
                <w:rFonts w:ascii="Times New Roman" w:eastAsia="Times New Roman" w:hAnsi="Times New Roman" w:cs="Times New Roman"/>
                <w:sz w:val="20"/>
                <w:szCs w:val="20"/>
              </w:rPr>
              <w:t>Data-driven failure prediction</w:t>
            </w:r>
          </w:p>
        </w:tc>
        <w:tc>
          <w:tcPr>
            <w:tcW w:w="0" w:type="auto"/>
            <w:hideMark/>
          </w:tcPr>
          <w:p w:rsidR="00D94148" w:rsidRPr="00D94148" w:rsidRDefault="00D94148" w:rsidP="00237691">
            <w:pPr>
              <w:widowControl/>
              <w:autoSpaceDE/>
              <w:autoSpaceDN/>
              <w:rPr>
                <w:rFonts w:ascii="Times New Roman" w:eastAsia="Times New Roman" w:hAnsi="Times New Roman" w:cs="Times New Roman"/>
                <w:sz w:val="20"/>
                <w:szCs w:val="20"/>
              </w:rPr>
            </w:pPr>
            <w:r w:rsidRPr="00D94148">
              <w:rPr>
                <w:rFonts w:ascii="Times New Roman" w:eastAsia="Times New Roman" w:hAnsi="Times New Roman" w:cs="Times New Roman"/>
                <w:sz w:val="20"/>
                <w:szCs w:val="20"/>
              </w:rPr>
              <w:t>Prevents unplanned downtime</w:t>
            </w:r>
          </w:p>
        </w:tc>
      </w:tr>
      <w:tr w:rsidR="00D94148" w:rsidRPr="00D94148" w:rsidTr="007D450F">
        <w:trPr>
          <w:trHeight w:val="279"/>
          <w:jc w:val="center"/>
        </w:trPr>
        <w:tc>
          <w:tcPr>
            <w:tcW w:w="0" w:type="auto"/>
            <w:hideMark/>
          </w:tcPr>
          <w:p w:rsidR="00D94148" w:rsidRPr="00D94148" w:rsidRDefault="00D94148" w:rsidP="00237691">
            <w:pPr>
              <w:widowControl/>
              <w:autoSpaceDE/>
              <w:autoSpaceDN/>
              <w:rPr>
                <w:rFonts w:ascii="Times New Roman" w:eastAsia="Times New Roman" w:hAnsi="Times New Roman" w:cs="Times New Roman"/>
                <w:sz w:val="20"/>
                <w:szCs w:val="20"/>
              </w:rPr>
            </w:pPr>
            <w:proofErr w:type="spellStart"/>
            <w:r w:rsidRPr="00D94148">
              <w:rPr>
                <w:rFonts w:ascii="Times New Roman" w:eastAsia="Times New Roman" w:hAnsi="Times New Roman" w:cs="Times New Roman"/>
                <w:sz w:val="20"/>
                <w:szCs w:val="20"/>
              </w:rPr>
              <w:t>Wearables</w:t>
            </w:r>
            <w:proofErr w:type="spellEnd"/>
          </w:p>
        </w:tc>
        <w:tc>
          <w:tcPr>
            <w:tcW w:w="0" w:type="auto"/>
            <w:hideMark/>
          </w:tcPr>
          <w:p w:rsidR="00D94148" w:rsidRPr="00D94148" w:rsidRDefault="00D94148" w:rsidP="00237691">
            <w:pPr>
              <w:widowControl/>
              <w:autoSpaceDE/>
              <w:autoSpaceDN/>
              <w:rPr>
                <w:rFonts w:ascii="Times New Roman" w:eastAsia="Times New Roman" w:hAnsi="Times New Roman" w:cs="Times New Roman"/>
                <w:sz w:val="20"/>
                <w:szCs w:val="20"/>
              </w:rPr>
            </w:pPr>
            <w:r w:rsidRPr="00D94148">
              <w:rPr>
                <w:rFonts w:ascii="Times New Roman" w:eastAsia="Times New Roman" w:hAnsi="Times New Roman" w:cs="Times New Roman"/>
                <w:sz w:val="20"/>
                <w:szCs w:val="20"/>
              </w:rPr>
              <w:t>Worker health monitoring</w:t>
            </w:r>
          </w:p>
        </w:tc>
        <w:tc>
          <w:tcPr>
            <w:tcW w:w="0" w:type="auto"/>
            <w:hideMark/>
          </w:tcPr>
          <w:p w:rsidR="00D94148" w:rsidRPr="00D94148" w:rsidRDefault="00D94148" w:rsidP="00237691">
            <w:pPr>
              <w:widowControl/>
              <w:autoSpaceDE/>
              <w:autoSpaceDN/>
              <w:rPr>
                <w:rFonts w:ascii="Times New Roman" w:eastAsia="Times New Roman" w:hAnsi="Times New Roman" w:cs="Times New Roman"/>
                <w:sz w:val="20"/>
                <w:szCs w:val="20"/>
              </w:rPr>
            </w:pPr>
            <w:r w:rsidRPr="00D94148">
              <w:rPr>
                <w:rFonts w:ascii="Times New Roman" w:eastAsia="Times New Roman" w:hAnsi="Times New Roman" w:cs="Times New Roman"/>
                <w:sz w:val="20"/>
                <w:szCs w:val="20"/>
              </w:rPr>
              <w:t>Reduces occupational illnesses</w:t>
            </w:r>
          </w:p>
        </w:tc>
      </w:tr>
    </w:tbl>
    <w:p w:rsidR="00D94148" w:rsidRPr="00D94148" w:rsidRDefault="00D94148" w:rsidP="00237691">
      <w:pPr>
        <w:pStyle w:val="Heading2"/>
        <w:spacing w:before="202"/>
        <w:ind w:left="0"/>
        <w:jc w:val="both"/>
        <w:rPr>
          <w:rFonts w:ascii="Times New Roman" w:hAnsi="Times New Roman" w:cs="Times New Roman"/>
          <w:sz w:val="24"/>
          <w:szCs w:val="24"/>
        </w:rPr>
      </w:pPr>
      <w:r w:rsidRPr="00D94148">
        <w:rPr>
          <w:rFonts w:ascii="Times New Roman" w:hAnsi="Times New Roman" w:cs="Times New Roman"/>
          <w:sz w:val="24"/>
          <w:szCs w:val="24"/>
        </w:rPr>
        <w:t>Conclusion</w:t>
      </w:r>
    </w:p>
    <w:p w:rsidR="00D94148" w:rsidRPr="00D94148" w:rsidRDefault="00D94148" w:rsidP="004A53C4">
      <w:pPr>
        <w:pStyle w:val="Heading2"/>
        <w:spacing w:before="0"/>
        <w:ind w:left="0"/>
        <w:jc w:val="both"/>
        <w:rPr>
          <w:rFonts w:ascii="Times New Roman" w:hAnsi="Times New Roman" w:cs="Times New Roman"/>
          <w:b w:val="0"/>
          <w:spacing w:val="-2"/>
          <w:sz w:val="24"/>
          <w:szCs w:val="24"/>
        </w:rPr>
      </w:pPr>
      <w:r w:rsidRPr="00D94148">
        <w:rPr>
          <w:rFonts w:ascii="Times New Roman" w:hAnsi="Times New Roman" w:cs="Times New Roman"/>
          <w:b w:val="0"/>
          <w:spacing w:val="-2"/>
          <w:sz w:val="24"/>
          <w:szCs w:val="24"/>
        </w:rPr>
        <w:t>In the present paper, it has been established that Inherently Safer Design principles combined with breakthrough technologies in HSSEQ can become a revolutionary method of process safety and accident prevention in heavy industry. The origins of the hazards are removed in ISD and HSSEQ technologies, which offer smart, dynamic monitoring and control functionality.</w:t>
      </w:r>
    </w:p>
    <w:p w:rsidR="00D94148" w:rsidRPr="00D94148" w:rsidRDefault="00D94148" w:rsidP="00237691">
      <w:pPr>
        <w:pStyle w:val="Heading2"/>
        <w:spacing w:before="202"/>
        <w:ind w:left="0"/>
        <w:jc w:val="both"/>
        <w:rPr>
          <w:rFonts w:ascii="Times New Roman" w:hAnsi="Times New Roman" w:cs="Times New Roman"/>
          <w:b w:val="0"/>
          <w:spacing w:val="-2"/>
          <w:sz w:val="24"/>
          <w:szCs w:val="24"/>
        </w:rPr>
      </w:pPr>
      <w:r w:rsidRPr="00D94148">
        <w:rPr>
          <w:rFonts w:ascii="Times New Roman" w:hAnsi="Times New Roman" w:cs="Times New Roman"/>
          <w:b w:val="0"/>
          <w:spacing w:val="-2"/>
          <w:sz w:val="24"/>
          <w:szCs w:val="24"/>
        </w:rPr>
        <w:t xml:space="preserve">This kind of integration enhances the effectiveness of safety, as well as operational efficiency, reduces costs, and </w:t>
      </w:r>
      <w:r w:rsidRPr="00D94148">
        <w:rPr>
          <w:rFonts w:ascii="Times New Roman" w:hAnsi="Times New Roman" w:cs="Times New Roman"/>
          <w:b w:val="0"/>
          <w:spacing w:val="-2"/>
          <w:sz w:val="24"/>
          <w:szCs w:val="24"/>
        </w:rPr>
        <w:lastRenderedPageBreak/>
        <w:t>builds on the corporate sustainability credentials. Regulatory authorities are also appreciating the importance of ISD, and empirical research affirms the high accident reduction potential of ISD.</w:t>
      </w:r>
    </w:p>
    <w:p w:rsidR="00D94148" w:rsidRPr="00503C58" w:rsidRDefault="00D94148" w:rsidP="00237691">
      <w:pPr>
        <w:pStyle w:val="Heading2"/>
        <w:spacing w:before="202"/>
        <w:ind w:left="0"/>
        <w:jc w:val="both"/>
        <w:rPr>
          <w:rFonts w:ascii="Times New Roman" w:hAnsi="Times New Roman" w:cs="Times New Roman"/>
          <w:b w:val="0"/>
          <w:spacing w:val="-2"/>
          <w:sz w:val="24"/>
          <w:szCs w:val="24"/>
        </w:rPr>
      </w:pPr>
      <w:r w:rsidRPr="00D94148">
        <w:rPr>
          <w:rFonts w:ascii="Times New Roman" w:hAnsi="Times New Roman" w:cs="Times New Roman"/>
          <w:b w:val="0"/>
          <w:spacing w:val="-2"/>
          <w:sz w:val="24"/>
          <w:szCs w:val="24"/>
        </w:rPr>
        <w:t>The results recommend the wide implementation of the ISD synergy and HSSEQ across the industry because of the training, change management, and policies framework that offers incentives to work proactively to eliminate hazards. The prospective studies could investigate the quantitative cost-benefit framework of ISD integration with the HSSEQ framework and industry-specific plans of roadmap execution.</w:t>
      </w:r>
    </w:p>
    <w:p w:rsidR="007F10AB" w:rsidRPr="00D94148" w:rsidRDefault="007F10AB" w:rsidP="00237691">
      <w:pPr>
        <w:pStyle w:val="Heading2"/>
        <w:spacing w:before="202"/>
        <w:ind w:left="0"/>
        <w:jc w:val="both"/>
        <w:rPr>
          <w:rFonts w:ascii="Times New Roman" w:hAnsi="Times New Roman" w:cs="Times New Roman"/>
          <w:sz w:val="24"/>
          <w:szCs w:val="24"/>
        </w:rPr>
      </w:pPr>
      <w:r w:rsidRPr="00D94148">
        <w:rPr>
          <w:rFonts w:ascii="Times New Roman" w:hAnsi="Times New Roman" w:cs="Times New Roman"/>
          <w:spacing w:val="-2"/>
          <w:sz w:val="24"/>
          <w:szCs w:val="24"/>
        </w:rPr>
        <w:t>References</w:t>
      </w:r>
    </w:p>
    <w:p w:rsidR="007F10AB" w:rsidRPr="00D94148" w:rsidRDefault="00D94148" w:rsidP="004A53C4">
      <w:pPr>
        <w:pStyle w:val="ListParagraph"/>
        <w:numPr>
          <w:ilvl w:val="0"/>
          <w:numId w:val="15"/>
        </w:numPr>
        <w:spacing w:before="0"/>
        <w:jc w:val="both"/>
        <w:rPr>
          <w:rFonts w:ascii="Times New Roman" w:hAnsi="Times New Roman" w:cs="Times New Roman"/>
          <w:color w:val="737373"/>
          <w:sz w:val="24"/>
          <w:szCs w:val="24"/>
          <w:u w:val="none"/>
          <w:shd w:val="clear" w:color="auto" w:fill="FFFFFF"/>
        </w:rPr>
      </w:pPr>
      <w:proofErr w:type="spellStart"/>
      <w:r w:rsidRPr="00D94148">
        <w:rPr>
          <w:rFonts w:ascii="Times New Roman" w:hAnsi="Times New Roman" w:cs="Times New Roman"/>
          <w:color w:val="000000" w:themeColor="text1"/>
          <w:sz w:val="24"/>
          <w:szCs w:val="24"/>
          <w:u w:val="none"/>
          <w:shd w:val="clear" w:color="auto" w:fill="FFFFFF"/>
        </w:rPr>
        <w:t>Amyotte</w:t>
      </w:r>
      <w:proofErr w:type="spellEnd"/>
      <w:r w:rsidRPr="00D94148">
        <w:rPr>
          <w:rFonts w:ascii="Times New Roman" w:hAnsi="Times New Roman" w:cs="Times New Roman"/>
          <w:color w:val="000000" w:themeColor="text1"/>
          <w:sz w:val="24"/>
          <w:szCs w:val="24"/>
          <w:u w:val="none"/>
          <w:shd w:val="clear" w:color="auto" w:fill="FFFFFF"/>
        </w:rPr>
        <w:t>, P. R., &amp; Khan, F. I. (2021). The role of inherently safer design in process safety. </w:t>
      </w:r>
      <w:r w:rsidRPr="00D94148">
        <w:rPr>
          <w:rFonts w:ascii="Times New Roman" w:hAnsi="Times New Roman" w:cs="Times New Roman"/>
          <w:i/>
          <w:iCs/>
          <w:color w:val="000000" w:themeColor="text1"/>
          <w:sz w:val="24"/>
          <w:szCs w:val="24"/>
          <w:u w:val="none"/>
          <w:shd w:val="clear" w:color="auto" w:fill="FFFFFF"/>
        </w:rPr>
        <w:t>Canadian Journal of Chemical Engineering</w:t>
      </w:r>
      <w:r w:rsidRPr="00D94148">
        <w:rPr>
          <w:rFonts w:ascii="Times New Roman" w:hAnsi="Times New Roman" w:cs="Times New Roman"/>
          <w:color w:val="000000" w:themeColor="text1"/>
          <w:sz w:val="24"/>
          <w:szCs w:val="24"/>
          <w:u w:val="none"/>
          <w:shd w:val="clear" w:color="auto" w:fill="FFFFFF"/>
        </w:rPr>
        <w:t>, </w:t>
      </w:r>
      <w:r w:rsidRPr="00D94148">
        <w:rPr>
          <w:rFonts w:ascii="Times New Roman" w:hAnsi="Times New Roman" w:cs="Times New Roman"/>
          <w:i/>
          <w:iCs/>
          <w:color w:val="000000" w:themeColor="text1"/>
          <w:sz w:val="24"/>
          <w:szCs w:val="24"/>
          <w:u w:val="none"/>
          <w:shd w:val="clear" w:color="auto" w:fill="FFFFFF"/>
        </w:rPr>
        <w:t>99</w:t>
      </w:r>
      <w:r w:rsidRPr="00D94148">
        <w:rPr>
          <w:rFonts w:ascii="Times New Roman" w:hAnsi="Times New Roman" w:cs="Times New Roman"/>
          <w:color w:val="000000" w:themeColor="text1"/>
          <w:sz w:val="24"/>
          <w:szCs w:val="24"/>
          <w:u w:val="none"/>
          <w:shd w:val="clear" w:color="auto" w:fill="FFFFFF"/>
        </w:rPr>
        <w:t xml:space="preserve">(4), 853–871. </w:t>
      </w:r>
      <w:hyperlink r:id="rId15" w:history="1">
        <w:r w:rsidRPr="00D94148">
          <w:rPr>
            <w:rStyle w:val="Hyperlink"/>
            <w:rFonts w:ascii="Times New Roman" w:hAnsi="Times New Roman" w:cs="Times New Roman"/>
            <w:sz w:val="24"/>
            <w:szCs w:val="24"/>
            <w:u w:val="none"/>
            <w:shd w:val="clear" w:color="auto" w:fill="FFFFFF"/>
          </w:rPr>
          <w:t>https://doi.org/10.1002/cjce.23987</w:t>
        </w:r>
      </w:hyperlink>
    </w:p>
    <w:p w:rsidR="00D94148" w:rsidRPr="00D94148" w:rsidRDefault="00D94148" w:rsidP="004A53C4">
      <w:pPr>
        <w:pStyle w:val="ListParagraph"/>
        <w:numPr>
          <w:ilvl w:val="0"/>
          <w:numId w:val="15"/>
        </w:numPr>
        <w:spacing w:before="0"/>
        <w:jc w:val="both"/>
        <w:rPr>
          <w:rFonts w:ascii="Times New Roman" w:hAnsi="Times New Roman" w:cs="Times New Roman"/>
          <w:color w:val="000000" w:themeColor="text1"/>
          <w:sz w:val="24"/>
          <w:szCs w:val="24"/>
          <w:u w:val="none"/>
          <w:shd w:val="clear" w:color="auto" w:fill="FFFFFF"/>
        </w:rPr>
      </w:pPr>
      <w:proofErr w:type="spellStart"/>
      <w:r w:rsidRPr="00D94148">
        <w:rPr>
          <w:rFonts w:ascii="Times New Roman" w:hAnsi="Times New Roman" w:cs="Times New Roman"/>
          <w:color w:val="000000" w:themeColor="text1"/>
          <w:sz w:val="24"/>
          <w:szCs w:val="24"/>
          <w:u w:val="none"/>
          <w:shd w:val="clear" w:color="auto" w:fill="FFFFFF"/>
        </w:rPr>
        <w:t>Attaran</w:t>
      </w:r>
      <w:proofErr w:type="spellEnd"/>
      <w:r w:rsidRPr="00D94148">
        <w:rPr>
          <w:rFonts w:ascii="Times New Roman" w:hAnsi="Times New Roman" w:cs="Times New Roman"/>
          <w:color w:val="000000" w:themeColor="text1"/>
          <w:sz w:val="24"/>
          <w:szCs w:val="24"/>
          <w:u w:val="none"/>
          <w:shd w:val="clear" w:color="auto" w:fill="FFFFFF"/>
        </w:rPr>
        <w:t xml:space="preserve">, M., &amp; </w:t>
      </w:r>
      <w:proofErr w:type="spellStart"/>
      <w:r w:rsidRPr="00D94148">
        <w:rPr>
          <w:rFonts w:ascii="Times New Roman" w:hAnsi="Times New Roman" w:cs="Times New Roman"/>
          <w:color w:val="000000" w:themeColor="text1"/>
          <w:sz w:val="24"/>
          <w:szCs w:val="24"/>
          <w:u w:val="none"/>
          <w:shd w:val="clear" w:color="auto" w:fill="FFFFFF"/>
        </w:rPr>
        <w:t>Celik</w:t>
      </w:r>
      <w:proofErr w:type="spellEnd"/>
      <w:r w:rsidRPr="00D94148">
        <w:rPr>
          <w:rFonts w:ascii="Times New Roman" w:hAnsi="Times New Roman" w:cs="Times New Roman"/>
          <w:color w:val="000000" w:themeColor="text1"/>
          <w:sz w:val="24"/>
          <w:szCs w:val="24"/>
          <w:u w:val="none"/>
          <w:shd w:val="clear" w:color="auto" w:fill="FFFFFF"/>
        </w:rPr>
        <w:t>, B. G. (2023). Digital Twin: Benefits, use cases, challenges, and opportunities. </w:t>
      </w:r>
      <w:r w:rsidRPr="00D94148">
        <w:rPr>
          <w:rFonts w:ascii="Times New Roman" w:hAnsi="Times New Roman" w:cs="Times New Roman"/>
          <w:i/>
          <w:iCs/>
          <w:color w:val="000000" w:themeColor="text1"/>
          <w:sz w:val="24"/>
          <w:szCs w:val="24"/>
          <w:u w:val="none"/>
          <w:shd w:val="clear" w:color="auto" w:fill="FFFFFF"/>
        </w:rPr>
        <w:t>Decision Analytics Journal</w:t>
      </w:r>
      <w:r w:rsidRPr="00D94148">
        <w:rPr>
          <w:rFonts w:ascii="Times New Roman" w:hAnsi="Times New Roman" w:cs="Times New Roman"/>
          <w:color w:val="000000" w:themeColor="text1"/>
          <w:sz w:val="24"/>
          <w:szCs w:val="24"/>
          <w:u w:val="none"/>
          <w:shd w:val="clear" w:color="auto" w:fill="FFFFFF"/>
        </w:rPr>
        <w:t>, </w:t>
      </w:r>
      <w:r w:rsidRPr="00D94148">
        <w:rPr>
          <w:rFonts w:ascii="Times New Roman" w:hAnsi="Times New Roman" w:cs="Times New Roman"/>
          <w:i/>
          <w:iCs/>
          <w:color w:val="000000" w:themeColor="text1"/>
          <w:sz w:val="24"/>
          <w:szCs w:val="24"/>
          <w:u w:val="none"/>
          <w:shd w:val="clear" w:color="auto" w:fill="FFFFFF"/>
        </w:rPr>
        <w:t>6</w:t>
      </w:r>
      <w:r w:rsidRPr="00D94148">
        <w:rPr>
          <w:rFonts w:ascii="Times New Roman" w:hAnsi="Times New Roman" w:cs="Times New Roman"/>
          <w:color w:val="000000" w:themeColor="text1"/>
          <w:sz w:val="24"/>
          <w:szCs w:val="24"/>
          <w:u w:val="none"/>
          <w:shd w:val="clear" w:color="auto" w:fill="FFFFFF"/>
        </w:rPr>
        <w:t xml:space="preserve">. </w:t>
      </w:r>
      <w:hyperlink r:id="rId16" w:history="1">
        <w:r w:rsidRPr="00D94148">
          <w:rPr>
            <w:rStyle w:val="Hyperlink"/>
            <w:rFonts w:ascii="Times New Roman" w:hAnsi="Times New Roman" w:cs="Times New Roman"/>
            <w:sz w:val="24"/>
            <w:szCs w:val="24"/>
            <w:u w:val="none"/>
            <w:shd w:val="clear" w:color="auto" w:fill="FFFFFF"/>
          </w:rPr>
          <w:t>https://doi.org/10.1016/j.dajour.2023.100165</w:t>
        </w:r>
      </w:hyperlink>
      <w:r w:rsidRPr="00D94148">
        <w:rPr>
          <w:rFonts w:ascii="Times New Roman" w:hAnsi="Times New Roman" w:cs="Times New Roman"/>
          <w:color w:val="000000" w:themeColor="text1"/>
          <w:sz w:val="24"/>
          <w:szCs w:val="24"/>
          <w:u w:val="none"/>
          <w:shd w:val="clear" w:color="auto" w:fill="FFFFFF"/>
        </w:rPr>
        <w:t xml:space="preserve"> </w:t>
      </w:r>
    </w:p>
    <w:p w:rsidR="00D94148" w:rsidRPr="00D94148" w:rsidRDefault="00D94148" w:rsidP="004A53C4">
      <w:pPr>
        <w:pStyle w:val="ListParagraph"/>
        <w:numPr>
          <w:ilvl w:val="0"/>
          <w:numId w:val="15"/>
        </w:numPr>
        <w:spacing w:before="0"/>
        <w:jc w:val="both"/>
        <w:rPr>
          <w:rFonts w:ascii="Times New Roman" w:hAnsi="Times New Roman" w:cs="Times New Roman"/>
          <w:color w:val="000000" w:themeColor="text1"/>
          <w:sz w:val="24"/>
          <w:szCs w:val="24"/>
          <w:u w:val="none"/>
          <w:shd w:val="clear" w:color="auto" w:fill="FFFFFF"/>
        </w:rPr>
      </w:pPr>
      <w:proofErr w:type="spellStart"/>
      <w:r w:rsidRPr="00D94148">
        <w:rPr>
          <w:rFonts w:ascii="Times New Roman" w:hAnsi="Times New Roman" w:cs="Times New Roman"/>
          <w:color w:val="000000" w:themeColor="text1"/>
          <w:sz w:val="24"/>
          <w:szCs w:val="24"/>
          <w:u w:val="none"/>
          <w:shd w:val="clear" w:color="auto" w:fill="FFFFFF"/>
        </w:rPr>
        <w:t>Aven</w:t>
      </w:r>
      <w:proofErr w:type="spellEnd"/>
      <w:r w:rsidRPr="00D94148">
        <w:rPr>
          <w:rFonts w:ascii="Times New Roman" w:hAnsi="Times New Roman" w:cs="Times New Roman"/>
          <w:color w:val="000000" w:themeColor="text1"/>
          <w:sz w:val="24"/>
          <w:szCs w:val="24"/>
          <w:u w:val="none"/>
          <w:shd w:val="clear" w:color="auto" w:fill="FFFFFF"/>
        </w:rPr>
        <w:t>, T. (2016, August 16). Risk assessment and risk management: Review of recent advances on their foundation. </w:t>
      </w:r>
      <w:r w:rsidRPr="00D94148">
        <w:rPr>
          <w:rFonts w:ascii="Times New Roman" w:hAnsi="Times New Roman" w:cs="Times New Roman"/>
          <w:i/>
          <w:iCs/>
          <w:color w:val="000000" w:themeColor="text1"/>
          <w:sz w:val="24"/>
          <w:szCs w:val="24"/>
          <w:u w:val="none"/>
          <w:shd w:val="clear" w:color="auto" w:fill="FFFFFF"/>
        </w:rPr>
        <w:t>European Journal of Operational Research</w:t>
      </w:r>
      <w:r w:rsidRPr="00D94148">
        <w:rPr>
          <w:rFonts w:ascii="Times New Roman" w:hAnsi="Times New Roman" w:cs="Times New Roman"/>
          <w:color w:val="000000" w:themeColor="text1"/>
          <w:sz w:val="24"/>
          <w:szCs w:val="24"/>
          <w:u w:val="none"/>
          <w:shd w:val="clear" w:color="auto" w:fill="FFFFFF"/>
        </w:rPr>
        <w:t>. Elsevier B.V.</w:t>
      </w:r>
      <w:r w:rsidRPr="00D94148">
        <w:rPr>
          <w:rFonts w:ascii="Times New Roman" w:hAnsi="Times New Roman" w:cs="Times New Roman"/>
          <w:color w:val="737373"/>
          <w:sz w:val="24"/>
          <w:szCs w:val="24"/>
          <w:u w:val="none"/>
          <w:shd w:val="clear" w:color="auto" w:fill="FFFFFF"/>
        </w:rPr>
        <w:t xml:space="preserve"> </w:t>
      </w:r>
      <w:hyperlink r:id="rId17" w:history="1">
        <w:r w:rsidRPr="00D94148">
          <w:rPr>
            <w:rStyle w:val="Hyperlink"/>
            <w:rFonts w:ascii="Times New Roman" w:hAnsi="Times New Roman" w:cs="Times New Roman"/>
            <w:sz w:val="24"/>
            <w:szCs w:val="24"/>
            <w:u w:val="none"/>
            <w:shd w:val="clear" w:color="auto" w:fill="FFFFFF"/>
          </w:rPr>
          <w:t>https://doi.org/10.1016/j.ejor.2015.12.023</w:t>
        </w:r>
      </w:hyperlink>
      <w:r w:rsidRPr="00D94148">
        <w:rPr>
          <w:rFonts w:ascii="Times New Roman" w:hAnsi="Times New Roman" w:cs="Times New Roman"/>
          <w:color w:val="000000" w:themeColor="text1"/>
          <w:sz w:val="24"/>
          <w:szCs w:val="24"/>
          <w:u w:val="none"/>
          <w:shd w:val="clear" w:color="auto" w:fill="FFFFFF"/>
        </w:rPr>
        <w:t xml:space="preserve"> </w:t>
      </w:r>
    </w:p>
    <w:p w:rsidR="00D94148" w:rsidRPr="00D94148" w:rsidRDefault="00D94148" w:rsidP="004A53C4">
      <w:pPr>
        <w:pStyle w:val="ListParagraph"/>
        <w:numPr>
          <w:ilvl w:val="0"/>
          <w:numId w:val="15"/>
        </w:numPr>
        <w:spacing w:before="0"/>
        <w:jc w:val="both"/>
        <w:rPr>
          <w:rFonts w:ascii="Times New Roman" w:hAnsi="Times New Roman" w:cs="Times New Roman"/>
          <w:color w:val="000000" w:themeColor="text1"/>
          <w:sz w:val="24"/>
          <w:szCs w:val="24"/>
          <w:u w:val="none"/>
          <w:shd w:val="clear" w:color="auto" w:fill="FFFFFF"/>
        </w:rPr>
      </w:pPr>
      <w:proofErr w:type="spellStart"/>
      <w:r w:rsidRPr="00D94148">
        <w:rPr>
          <w:rFonts w:ascii="Times New Roman" w:hAnsi="Times New Roman" w:cs="Times New Roman"/>
          <w:color w:val="000000" w:themeColor="text1"/>
          <w:sz w:val="24"/>
          <w:szCs w:val="24"/>
          <w:u w:val="none"/>
          <w:shd w:val="clear" w:color="auto" w:fill="FFFFFF"/>
        </w:rPr>
        <w:t>Broby</w:t>
      </w:r>
      <w:proofErr w:type="spellEnd"/>
      <w:r w:rsidRPr="00D94148">
        <w:rPr>
          <w:rFonts w:ascii="Times New Roman" w:hAnsi="Times New Roman" w:cs="Times New Roman"/>
          <w:color w:val="000000" w:themeColor="text1"/>
          <w:sz w:val="24"/>
          <w:szCs w:val="24"/>
          <w:u w:val="none"/>
          <w:shd w:val="clear" w:color="auto" w:fill="FFFFFF"/>
        </w:rPr>
        <w:t>, D. (2022, November 1). The use of predictive analytics in finance. </w:t>
      </w:r>
      <w:r w:rsidRPr="00D94148">
        <w:rPr>
          <w:rFonts w:ascii="Times New Roman" w:hAnsi="Times New Roman" w:cs="Times New Roman"/>
          <w:i/>
          <w:iCs/>
          <w:color w:val="000000" w:themeColor="text1"/>
          <w:sz w:val="24"/>
          <w:szCs w:val="24"/>
          <w:u w:val="none"/>
          <w:shd w:val="clear" w:color="auto" w:fill="FFFFFF"/>
        </w:rPr>
        <w:t>Journal of Finance and Data Science</w:t>
      </w:r>
      <w:r w:rsidRPr="00D94148">
        <w:rPr>
          <w:rFonts w:ascii="Times New Roman" w:hAnsi="Times New Roman" w:cs="Times New Roman"/>
          <w:color w:val="000000" w:themeColor="text1"/>
          <w:sz w:val="24"/>
          <w:szCs w:val="24"/>
          <w:u w:val="none"/>
          <w:shd w:val="clear" w:color="auto" w:fill="FFFFFF"/>
        </w:rPr>
        <w:t xml:space="preserve">. </w:t>
      </w:r>
      <w:proofErr w:type="spellStart"/>
      <w:r w:rsidRPr="00D94148">
        <w:rPr>
          <w:rFonts w:ascii="Times New Roman" w:hAnsi="Times New Roman" w:cs="Times New Roman"/>
          <w:color w:val="000000" w:themeColor="text1"/>
          <w:sz w:val="24"/>
          <w:szCs w:val="24"/>
          <w:u w:val="none"/>
          <w:shd w:val="clear" w:color="auto" w:fill="FFFFFF"/>
        </w:rPr>
        <w:t>KeAi</w:t>
      </w:r>
      <w:proofErr w:type="spellEnd"/>
      <w:r w:rsidRPr="00D94148">
        <w:rPr>
          <w:rFonts w:ascii="Times New Roman" w:hAnsi="Times New Roman" w:cs="Times New Roman"/>
          <w:color w:val="000000" w:themeColor="text1"/>
          <w:sz w:val="24"/>
          <w:szCs w:val="24"/>
          <w:u w:val="none"/>
          <w:shd w:val="clear" w:color="auto" w:fill="FFFFFF"/>
        </w:rPr>
        <w:t xml:space="preserve"> Communications Co. </w:t>
      </w:r>
      <w:hyperlink r:id="rId18" w:history="1">
        <w:r w:rsidRPr="00D94148">
          <w:rPr>
            <w:rStyle w:val="Hyperlink"/>
            <w:rFonts w:ascii="Times New Roman" w:hAnsi="Times New Roman" w:cs="Times New Roman"/>
            <w:sz w:val="24"/>
            <w:szCs w:val="24"/>
            <w:u w:val="none"/>
            <w:shd w:val="clear" w:color="auto" w:fill="FFFFFF"/>
          </w:rPr>
          <w:t>https://doi.org/10.1016/j.jfds.2022.05.003</w:t>
        </w:r>
      </w:hyperlink>
      <w:r w:rsidRPr="00D94148">
        <w:rPr>
          <w:rFonts w:ascii="Times New Roman" w:hAnsi="Times New Roman" w:cs="Times New Roman"/>
          <w:color w:val="000000" w:themeColor="text1"/>
          <w:sz w:val="24"/>
          <w:szCs w:val="24"/>
          <w:u w:val="none"/>
          <w:shd w:val="clear" w:color="auto" w:fill="FFFFFF"/>
        </w:rPr>
        <w:t xml:space="preserve"> </w:t>
      </w:r>
    </w:p>
    <w:p w:rsidR="00D94148" w:rsidRPr="00D94148" w:rsidRDefault="00D94148" w:rsidP="004A53C4">
      <w:pPr>
        <w:pStyle w:val="ListParagraph"/>
        <w:numPr>
          <w:ilvl w:val="0"/>
          <w:numId w:val="15"/>
        </w:numPr>
        <w:spacing w:before="0"/>
        <w:jc w:val="both"/>
        <w:rPr>
          <w:rFonts w:ascii="Times New Roman" w:hAnsi="Times New Roman" w:cs="Times New Roman"/>
          <w:color w:val="737373"/>
          <w:sz w:val="24"/>
          <w:szCs w:val="24"/>
          <w:u w:val="none"/>
          <w:shd w:val="clear" w:color="auto" w:fill="FFFFFF"/>
        </w:rPr>
      </w:pPr>
      <w:r w:rsidRPr="00D94148">
        <w:rPr>
          <w:rFonts w:ascii="Times New Roman" w:hAnsi="Times New Roman" w:cs="Times New Roman"/>
          <w:color w:val="000000" w:themeColor="text1"/>
          <w:sz w:val="24"/>
          <w:szCs w:val="24"/>
          <w:u w:val="none"/>
          <w:shd w:val="clear" w:color="auto" w:fill="FFFFFF"/>
        </w:rPr>
        <w:t xml:space="preserve">Brown, K. R., </w:t>
      </w:r>
      <w:proofErr w:type="spellStart"/>
      <w:r w:rsidRPr="00D94148">
        <w:rPr>
          <w:rFonts w:ascii="Times New Roman" w:hAnsi="Times New Roman" w:cs="Times New Roman"/>
          <w:color w:val="000000" w:themeColor="text1"/>
          <w:sz w:val="24"/>
          <w:szCs w:val="24"/>
          <w:u w:val="none"/>
          <w:shd w:val="clear" w:color="auto" w:fill="FFFFFF"/>
        </w:rPr>
        <w:t>VanBerkel</w:t>
      </w:r>
      <w:proofErr w:type="spellEnd"/>
      <w:r w:rsidRPr="00D94148">
        <w:rPr>
          <w:rFonts w:ascii="Times New Roman" w:hAnsi="Times New Roman" w:cs="Times New Roman"/>
          <w:color w:val="000000" w:themeColor="text1"/>
          <w:sz w:val="24"/>
          <w:szCs w:val="24"/>
          <w:u w:val="none"/>
          <w:shd w:val="clear" w:color="auto" w:fill="FFFFFF"/>
        </w:rPr>
        <w:t xml:space="preserve">, P., Khan, F. I., &amp; </w:t>
      </w:r>
      <w:proofErr w:type="spellStart"/>
      <w:r w:rsidRPr="00D94148">
        <w:rPr>
          <w:rFonts w:ascii="Times New Roman" w:hAnsi="Times New Roman" w:cs="Times New Roman"/>
          <w:color w:val="000000" w:themeColor="text1"/>
          <w:sz w:val="24"/>
          <w:szCs w:val="24"/>
          <w:u w:val="none"/>
          <w:shd w:val="clear" w:color="auto" w:fill="FFFFFF"/>
        </w:rPr>
        <w:t>Amyotte</w:t>
      </w:r>
      <w:proofErr w:type="spellEnd"/>
      <w:r w:rsidRPr="00D94148">
        <w:rPr>
          <w:rFonts w:ascii="Times New Roman" w:hAnsi="Times New Roman" w:cs="Times New Roman"/>
          <w:color w:val="000000" w:themeColor="text1"/>
          <w:sz w:val="24"/>
          <w:szCs w:val="24"/>
          <w:u w:val="none"/>
          <w:shd w:val="clear" w:color="auto" w:fill="FFFFFF"/>
        </w:rPr>
        <w:t>, P. R. (2021). Application of bow tie analysis and inherently safer design to the novel coronavirus hazard. </w:t>
      </w:r>
      <w:r w:rsidRPr="00D94148">
        <w:rPr>
          <w:rFonts w:ascii="Times New Roman" w:hAnsi="Times New Roman" w:cs="Times New Roman"/>
          <w:i/>
          <w:iCs/>
          <w:color w:val="000000" w:themeColor="text1"/>
          <w:sz w:val="24"/>
          <w:szCs w:val="24"/>
          <w:u w:val="none"/>
          <w:shd w:val="clear" w:color="auto" w:fill="FFFFFF"/>
        </w:rPr>
        <w:t>Process Safety and Environmental Protection</w:t>
      </w:r>
      <w:r w:rsidRPr="00D94148">
        <w:rPr>
          <w:rFonts w:ascii="Times New Roman" w:hAnsi="Times New Roman" w:cs="Times New Roman"/>
          <w:color w:val="000000" w:themeColor="text1"/>
          <w:sz w:val="24"/>
          <w:szCs w:val="24"/>
          <w:u w:val="none"/>
          <w:shd w:val="clear" w:color="auto" w:fill="FFFFFF"/>
        </w:rPr>
        <w:t>, </w:t>
      </w:r>
      <w:r w:rsidRPr="00D94148">
        <w:rPr>
          <w:rFonts w:ascii="Times New Roman" w:hAnsi="Times New Roman" w:cs="Times New Roman"/>
          <w:i/>
          <w:iCs/>
          <w:color w:val="000000" w:themeColor="text1"/>
          <w:sz w:val="24"/>
          <w:szCs w:val="24"/>
          <w:u w:val="none"/>
          <w:shd w:val="clear" w:color="auto" w:fill="FFFFFF"/>
        </w:rPr>
        <w:t>152</w:t>
      </w:r>
      <w:r w:rsidRPr="00D94148">
        <w:rPr>
          <w:rFonts w:ascii="Times New Roman" w:hAnsi="Times New Roman" w:cs="Times New Roman"/>
          <w:color w:val="000000" w:themeColor="text1"/>
          <w:sz w:val="24"/>
          <w:szCs w:val="24"/>
          <w:u w:val="none"/>
          <w:shd w:val="clear" w:color="auto" w:fill="FFFFFF"/>
        </w:rPr>
        <w:t xml:space="preserve">, 701–718. </w:t>
      </w:r>
      <w:hyperlink r:id="rId19" w:history="1">
        <w:r w:rsidRPr="00D94148">
          <w:rPr>
            <w:rStyle w:val="Hyperlink"/>
            <w:rFonts w:ascii="Times New Roman" w:hAnsi="Times New Roman" w:cs="Times New Roman"/>
            <w:sz w:val="24"/>
            <w:szCs w:val="24"/>
            <w:u w:val="none"/>
            <w:shd w:val="clear" w:color="auto" w:fill="FFFFFF"/>
          </w:rPr>
          <w:t>https://doi.org/10.1016/j.psep.2021.06.046</w:t>
        </w:r>
      </w:hyperlink>
    </w:p>
    <w:p w:rsidR="00D94148" w:rsidRPr="00D94148" w:rsidRDefault="00D94148" w:rsidP="004A53C4">
      <w:pPr>
        <w:pStyle w:val="ListParagraph"/>
        <w:numPr>
          <w:ilvl w:val="0"/>
          <w:numId w:val="15"/>
        </w:numPr>
        <w:spacing w:before="0"/>
        <w:jc w:val="both"/>
        <w:rPr>
          <w:rFonts w:ascii="Times New Roman" w:hAnsi="Times New Roman" w:cs="Times New Roman"/>
          <w:color w:val="737373"/>
          <w:sz w:val="24"/>
          <w:szCs w:val="24"/>
          <w:u w:val="none"/>
          <w:shd w:val="clear" w:color="auto" w:fill="FFFFFF"/>
        </w:rPr>
      </w:pPr>
      <w:r w:rsidRPr="00D94148">
        <w:rPr>
          <w:rFonts w:ascii="Times New Roman" w:hAnsi="Times New Roman" w:cs="Times New Roman"/>
          <w:color w:val="000000" w:themeColor="text1"/>
          <w:sz w:val="24"/>
          <w:szCs w:val="24"/>
          <w:u w:val="none"/>
          <w:shd w:val="clear" w:color="auto" w:fill="FFFFFF"/>
        </w:rPr>
        <w:t xml:space="preserve">Choi, G. H., &amp; </w:t>
      </w:r>
      <w:proofErr w:type="spellStart"/>
      <w:r w:rsidRPr="00D94148">
        <w:rPr>
          <w:rFonts w:ascii="Times New Roman" w:hAnsi="Times New Roman" w:cs="Times New Roman"/>
          <w:color w:val="000000" w:themeColor="text1"/>
          <w:sz w:val="24"/>
          <w:szCs w:val="24"/>
          <w:u w:val="none"/>
          <w:shd w:val="clear" w:color="auto" w:fill="FFFFFF"/>
        </w:rPr>
        <w:t>Loh</w:t>
      </w:r>
      <w:proofErr w:type="spellEnd"/>
      <w:r w:rsidRPr="00D94148">
        <w:rPr>
          <w:rFonts w:ascii="Times New Roman" w:hAnsi="Times New Roman" w:cs="Times New Roman"/>
          <w:color w:val="000000" w:themeColor="text1"/>
          <w:sz w:val="24"/>
          <w:szCs w:val="24"/>
          <w:u w:val="none"/>
          <w:shd w:val="clear" w:color="auto" w:fill="FFFFFF"/>
        </w:rPr>
        <w:t>, B. G. (2017). Control of Industrial Safety Based on Dynamic Characteristics of a Safety Budget-Industrial Accident Rate Model in Republic of Korea. </w:t>
      </w:r>
      <w:r w:rsidRPr="00D94148">
        <w:rPr>
          <w:rFonts w:ascii="Times New Roman" w:hAnsi="Times New Roman" w:cs="Times New Roman"/>
          <w:i/>
          <w:iCs/>
          <w:color w:val="000000" w:themeColor="text1"/>
          <w:sz w:val="24"/>
          <w:szCs w:val="24"/>
          <w:u w:val="none"/>
          <w:shd w:val="clear" w:color="auto" w:fill="FFFFFF"/>
        </w:rPr>
        <w:t>Safety and Health at Work</w:t>
      </w:r>
      <w:r w:rsidRPr="00D94148">
        <w:rPr>
          <w:rFonts w:ascii="Times New Roman" w:hAnsi="Times New Roman" w:cs="Times New Roman"/>
          <w:color w:val="000000" w:themeColor="text1"/>
          <w:sz w:val="24"/>
          <w:szCs w:val="24"/>
          <w:u w:val="none"/>
          <w:shd w:val="clear" w:color="auto" w:fill="FFFFFF"/>
        </w:rPr>
        <w:t>, </w:t>
      </w:r>
      <w:r w:rsidRPr="00D94148">
        <w:rPr>
          <w:rFonts w:ascii="Times New Roman" w:hAnsi="Times New Roman" w:cs="Times New Roman"/>
          <w:i/>
          <w:iCs/>
          <w:color w:val="000000" w:themeColor="text1"/>
          <w:sz w:val="24"/>
          <w:szCs w:val="24"/>
          <w:u w:val="none"/>
          <w:shd w:val="clear" w:color="auto" w:fill="FFFFFF"/>
        </w:rPr>
        <w:t>8</w:t>
      </w:r>
      <w:r w:rsidRPr="00D94148">
        <w:rPr>
          <w:rFonts w:ascii="Times New Roman" w:hAnsi="Times New Roman" w:cs="Times New Roman"/>
          <w:color w:val="000000" w:themeColor="text1"/>
          <w:sz w:val="24"/>
          <w:szCs w:val="24"/>
          <w:u w:val="none"/>
          <w:shd w:val="clear" w:color="auto" w:fill="FFFFFF"/>
        </w:rPr>
        <w:t xml:space="preserve">(2), 189–197. </w:t>
      </w:r>
      <w:hyperlink r:id="rId20" w:history="1">
        <w:r w:rsidRPr="00D94148">
          <w:rPr>
            <w:rStyle w:val="Hyperlink"/>
            <w:rFonts w:ascii="Times New Roman" w:hAnsi="Times New Roman" w:cs="Times New Roman"/>
            <w:sz w:val="24"/>
            <w:szCs w:val="24"/>
            <w:u w:val="none"/>
            <w:shd w:val="clear" w:color="auto" w:fill="FFFFFF"/>
          </w:rPr>
          <w:t>https://doi.org/10.1016/j.shaw.2016.11.002</w:t>
        </w:r>
      </w:hyperlink>
    </w:p>
    <w:p w:rsidR="00D94148" w:rsidRPr="00D94148" w:rsidRDefault="00D94148" w:rsidP="004A53C4">
      <w:pPr>
        <w:pStyle w:val="ListParagraph"/>
        <w:numPr>
          <w:ilvl w:val="0"/>
          <w:numId w:val="15"/>
        </w:numPr>
        <w:spacing w:before="0"/>
        <w:jc w:val="both"/>
        <w:rPr>
          <w:rFonts w:ascii="Times New Roman" w:hAnsi="Times New Roman" w:cs="Times New Roman"/>
          <w:color w:val="000000" w:themeColor="text1"/>
          <w:sz w:val="24"/>
          <w:szCs w:val="24"/>
          <w:u w:val="none"/>
          <w:shd w:val="clear" w:color="auto" w:fill="FFFFFF"/>
        </w:rPr>
      </w:pPr>
      <w:proofErr w:type="spellStart"/>
      <w:r w:rsidRPr="00D94148">
        <w:rPr>
          <w:rFonts w:ascii="Times New Roman" w:hAnsi="Times New Roman" w:cs="Times New Roman"/>
          <w:color w:val="000000" w:themeColor="text1"/>
          <w:sz w:val="24"/>
          <w:szCs w:val="24"/>
          <w:u w:val="none"/>
          <w:shd w:val="clear" w:color="auto" w:fill="FFFFFF"/>
        </w:rPr>
        <w:t>Dhital</w:t>
      </w:r>
      <w:proofErr w:type="spellEnd"/>
      <w:r w:rsidRPr="00D94148">
        <w:rPr>
          <w:rFonts w:ascii="Times New Roman" w:hAnsi="Times New Roman" w:cs="Times New Roman"/>
          <w:color w:val="000000" w:themeColor="text1"/>
          <w:sz w:val="24"/>
          <w:szCs w:val="24"/>
          <w:u w:val="none"/>
          <w:shd w:val="clear" w:color="auto" w:fill="FFFFFF"/>
        </w:rPr>
        <w:t xml:space="preserve">, Y. P., &amp; Tang, Q. (2015). Soil bioengineering application for flood hazard minimization in the foothills of </w:t>
      </w:r>
      <w:proofErr w:type="spellStart"/>
      <w:r w:rsidRPr="00D94148">
        <w:rPr>
          <w:rFonts w:ascii="Times New Roman" w:hAnsi="Times New Roman" w:cs="Times New Roman"/>
          <w:color w:val="000000" w:themeColor="text1"/>
          <w:sz w:val="24"/>
          <w:szCs w:val="24"/>
          <w:u w:val="none"/>
          <w:shd w:val="clear" w:color="auto" w:fill="FFFFFF"/>
        </w:rPr>
        <w:t>Siwaliks</w:t>
      </w:r>
      <w:proofErr w:type="spellEnd"/>
      <w:r w:rsidRPr="00D94148">
        <w:rPr>
          <w:rFonts w:ascii="Times New Roman" w:hAnsi="Times New Roman" w:cs="Times New Roman"/>
          <w:color w:val="000000" w:themeColor="text1"/>
          <w:sz w:val="24"/>
          <w:szCs w:val="24"/>
          <w:u w:val="none"/>
          <w:shd w:val="clear" w:color="auto" w:fill="FFFFFF"/>
        </w:rPr>
        <w:t>, Nepal. </w:t>
      </w:r>
      <w:r w:rsidRPr="00D94148">
        <w:rPr>
          <w:rFonts w:ascii="Times New Roman" w:hAnsi="Times New Roman" w:cs="Times New Roman"/>
          <w:i/>
          <w:iCs/>
          <w:color w:val="000000" w:themeColor="text1"/>
          <w:sz w:val="24"/>
          <w:szCs w:val="24"/>
          <w:u w:val="none"/>
          <w:shd w:val="clear" w:color="auto" w:fill="FFFFFF"/>
        </w:rPr>
        <w:t>Ecological Engineering</w:t>
      </w:r>
      <w:r w:rsidRPr="00D94148">
        <w:rPr>
          <w:rFonts w:ascii="Times New Roman" w:hAnsi="Times New Roman" w:cs="Times New Roman"/>
          <w:color w:val="000000" w:themeColor="text1"/>
          <w:sz w:val="24"/>
          <w:szCs w:val="24"/>
          <w:u w:val="none"/>
          <w:shd w:val="clear" w:color="auto" w:fill="FFFFFF"/>
        </w:rPr>
        <w:t>, </w:t>
      </w:r>
      <w:r w:rsidRPr="00D94148">
        <w:rPr>
          <w:rFonts w:ascii="Times New Roman" w:hAnsi="Times New Roman" w:cs="Times New Roman"/>
          <w:i/>
          <w:iCs/>
          <w:color w:val="000000" w:themeColor="text1"/>
          <w:sz w:val="24"/>
          <w:szCs w:val="24"/>
          <w:u w:val="none"/>
          <w:shd w:val="clear" w:color="auto" w:fill="FFFFFF"/>
        </w:rPr>
        <w:t>74</w:t>
      </w:r>
      <w:r w:rsidRPr="00D94148">
        <w:rPr>
          <w:rFonts w:ascii="Times New Roman" w:hAnsi="Times New Roman" w:cs="Times New Roman"/>
          <w:color w:val="000000" w:themeColor="text1"/>
          <w:sz w:val="24"/>
          <w:szCs w:val="24"/>
          <w:u w:val="none"/>
          <w:shd w:val="clear" w:color="auto" w:fill="FFFFFF"/>
        </w:rPr>
        <w:t xml:space="preserve">, 458–462. </w:t>
      </w:r>
      <w:hyperlink r:id="rId21" w:history="1">
        <w:r w:rsidRPr="00D94148">
          <w:rPr>
            <w:rStyle w:val="Hyperlink"/>
            <w:rFonts w:ascii="Times New Roman" w:hAnsi="Times New Roman" w:cs="Times New Roman"/>
            <w:sz w:val="24"/>
            <w:szCs w:val="24"/>
            <w:u w:val="none"/>
            <w:shd w:val="clear" w:color="auto" w:fill="FFFFFF"/>
          </w:rPr>
          <w:t>https://doi.org/10.1016/j.ecoleng.2014.11.020</w:t>
        </w:r>
      </w:hyperlink>
      <w:r w:rsidRPr="00D94148">
        <w:rPr>
          <w:rFonts w:ascii="Times New Roman" w:hAnsi="Times New Roman" w:cs="Times New Roman"/>
          <w:color w:val="000000" w:themeColor="text1"/>
          <w:sz w:val="24"/>
          <w:szCs w:val="24"/>
          <w:u w:val="none"/>
          <w:shd w:val="clear" w:color="auto" w:fill="FFFFFF"/>
        </w:rPr>
        <w:t xml:space="preserve"> </w:t>
      </w:r>
    </w:p>
    <w:p w:rsidR="00D94148" w:rsidRPr="00D94148" w:rsidRDefault="00D94148" w:rsidP="004A53C4">
      <w:pPr>
        <w:pStyle w:val="ListParagraph"/>
        <w:numPr>
          <w:ilvl w:val="0"/>
          <w:numId w:val="15"/>
        </w:numPr>
        <w:spacing w:before="0"/>
        <w:jc w:val="both"/>
        <w:rPr>
          <w:rFonts w:ascii="Times New Roman" w:hAnsi="Times New Roman" w:cs="Times New Roman"/>
          <w:color w:val="737373"/>
          <w:sz w:val="24"/>
          <w:szCs w:val="24"/>
          <w:u w:val="none"/>
          <w:shd w:val="clear" w:color="auto" w:fill="FFFFFF"/>
        </w:rPr>
      </w:pPr>
      <w:r w:rsidRPr="00D94148">
        <w:rPr>
          <w:rFonts w:ascii="Times New Roman" w:hAnsi="Times New Roman" w:cs="Times New Roman"/>
          <w:color w:val="000000" w:themeColor="text1"/>
          <w:sz w:val="24"/>
          <w:szCs w:val="24"/>
          <w:u w:val="none"/>
          <w:shd w:val="clear" w:color="auto" w:fill="FFFFFF"/>
        </w:rPr>
        <w:t>J., González-Gaya, C., &amp; Rosales-Prieto, V. F. (2020). An approach to health and safety assessment in industrial parks. </w:t>
      </w:r>
      <w:r w:rsidRPr="00D94148">
        <w:rPr>
          <w:rFonts w:ascii="Times New Roman" w:hAnsi="Times New Roman" w:cs="Times New Roman"/>
          <w:i/>
          <w:iCs/>
          <w:color w:val="000000" w:themeColor="text1"/>
          <w:sz w:val="24"/>
          <w:szCs w:val="24"/>
          <w:u w:val="none"/>
          <w:shd w:val="clear" w:color="auto" w:fill="FFFFFF"/>
        </w:rPr>
        <w:t>Sustainability (Switzerland)</w:t>
      </w:r>
      <w:r w:rsidRPr="00D94148">
        <w:rPr>
          <w:rFonts w:ascii="Times New Roman" w:hAnsi="Times New Roman" w:cs="Times New Roman"/>
          <w:color w:val="000000" w:themeColor="text1"/>
          <w:sz w:val="24"/>
          <w:szCs w:val="24"/>
          <w:u w:val="none"/>
          <w:shd w:val="clear" w:color="auto" w:fill="FFFFFF"/>
        </w:rPr>
        <w:t>, </w:t>
      </w:r>
      <w:r w:rsidRPr="00D94148">
        <w:rPr>
          <w:rFonts w:ascii="Times New Roman" w:hAnsi="Times New Roman" w:cs="Times New Roman"/>
          <w:i/>
          <w:iCs/>
          <w:color w:val="000000" w:themeColor="text1"/>
          <w:sz w:val="24"/>
          <w:szCs w:val="24"/>
          <w:u w:val="none"/>
          <w:shd w:val="clear" w:color="auto" w:fill="FFFFFF"/>
        </w:rPr>
        <w:t>12</w:t>
      </w:r>
      <w:r w:rsidRPr="00D94148">
        <w:rPr>
          <w:rFonts w:ascii="Times New Roman" w:hAnsi="Times New Roman" w:cs="Times New Roman"/>
          <w:color w:val="000000" w:themeColor="text1"/>
          <w:sz w:val="24"/>
          <w:szCs w:val="24"/>
          <w:u w:val="none"/>
          <w:shd w:val="clear" w:color="auto" w:fill="FFFFFF"/>
        </w:rPr>
        <w:t>(9).</w:t>
      </w:r>
      <w:r w:rsidRPr="00D94148">
        <w:rPr>
          <w:rFonts w:ascii="Times New Roman" w:hAnsi="Times New Roman" w:cs="Times New Roman"/>
          <w:color w:val="737373"/>
          <w:sz w:val="24"/>
          <w:szCs w:val="24"/>
          <w:u w:val="none"/>
          <w:shd w:val="clear" w:color="auto" w:fill="FFFFFF"/>
        </w:rPr>
        <w:t xml:space="preserve"> </w:t>
      </w:r>
      <w:hyperlink r:id="rId22" w:history="1">
        <w:r w:rsidRPr="00D94148">
          <w:rPr>
            <w:rStyle w:val="Hyperlink"/>
            <w:rFonts w:ascii="Times New Roman" w:hAnsi="Times New Roman" w:cs="Times New Roman"/>
            <w:sz w:val="24"/>
            <w:szCs w:val="24"/>
            <w:u w:val="none"/>
            <w:shd w:val="clear" w:color="auto" w:fill="FFFFFF"/>
          </w:rPr>
          <w:t>https://doi.org/10.3390/su12093646</w:t>
        </w:r>
      </w:hyperlink>
    </w:p>
    <w:p w:rsidR="00D94148" w:rsidRPr="00D94148" w:rsidRDefault="00D94148" w:rsidP="004A53C4">
      <w:pPr>
        <w:pStyle w:val="ListParagraph"/>
        <w:numPr>
          <w:ilvl w:val="0"/>
          <w:numId w:val="15"/>
        </w:numPr>
        <w:spacing w:before="0"/>
        <w:jc w:val="both"/>
        <w:rPr>
          <w:rFonts w:ascii="Times New Roman" w:hAnsi="Times New Roman" w:cs="Times New Roman"/>
          <w:color w:val="737373"/>
          <w:sz w:val="24"/>
          <w:szCs w:val="24"/>
          <w:u w:val="none"/>
          <w:shd w:val="clear" w:color="auto" w:fill="FFFFFF"/>
        </w:rPr>
      </w:pPr>
      <w:r w:rsidRPr="00D94148">
        <w:rPr>
          <w:rFonts w:ascii="Times New Roman" w:hAnsi="Times New Roman" w:cs="Times New Roman"/>
          <w:color w:val="000000" w:themeColor="text1"/>
          <w:sz w:val="24"/>
          <w:szCs w:val="24"/>
          <w:u w:val="none"/>
          <w:shd w:val="clear" w:color="auto" w:fill="FFFFFF"/>
        </w:rPr>
        <w:t xml:space="preserve">Fu, G., </w:t>
      </w:r>
      <w:proofErr w:type="spellStart"/>
      <w:r w:rsidRPr="00D94148">
        <w:rPr>
          <w:rFonts w:ascii="Times New Roman" w:hAnsi="Times New Roman" w:cs="Times New Roman"/>
          <w:color w:val="000000" w:themeColor="text1"/>
          <w:sz w:val="24"/>
          <w:szCs w:val="24"/>
          <w:u w:val="none"/>
          <w:shd w:val="clear" w:color="auto" w:fill="FFFFFF"/>
        </w:rPr>
        <w:t>Xie</w:t>
      </w:r>
      <w:proofErr w:type="spellEnd"/>
      <w:r w:rsidRPr="00D94148">
        <w:rPr>
          <w:rFonts w:ascii="Times New Roman" w:hAnsi="Times New Roman" w:cs="Times New Roman"/>
          <w:color w:val="000000" w:themeColor="text1"/>
          <w:sz w:val="24"/>
          <w:szCs w:val="24"/>
          <w:u w:val="none"/>
          <w:shd w:val="clear" w:color="auto" w:fill="FFFFFF"/>
        </w:rPr>
        <w:t xml:space="preserve">, X., </w:t>
      </w:r>
      <w:proofErr w:type="spellStart"/>
      <w:r w:rsidRPr="00D94148">
        <w:rPr>
          <w:rFonts w:ascii="Times New Roman" w:hAnsi="Times New Roman" w:cs="Times New Roman"/>
          <w:color w:val="000000" w:themeColor="text1"/>
          <w:sz w:val="24"/>
          <w:szCs w:val="24"/>
          <w:u w:val="none"/>
          <w:shd w:val="clear" w:color="auto" w:fill="FFFFFF"/>
        </w:rPr>
        <w:t>Jia</w:t>
      </w:r>
      <w:proofErr w:type="spellEnd"/>
      <w:r w:rsidRPr="00D94148">
        <w:rPr>
          <w:rFonts w:ascii="Times New Roman" w:hAnsi="Times New Roman" w:cs="Times New Roman"/>
          <w:color w:val="000000" w:themeColor="text1"/>
          <w:sz w:val="24"/>
          <w:szCs w:val="24"/>
          <w:u w:val="none"/>
          <w:shd w:val="clear" w:color="auto" w:fill="FFFFFF"/>
        </w:rPr>
        <w:t xml:space="preserve">, Q., Tong, W., &amp; </w:t>
      </w:r>
      <w:proofErr w:type="spellStart"/>
      <w:r w:rsidRPr="00D94148">
        <w:rPr>
          <w:rFonts w:ascii="Times New Roman" w:hAnsi="Times New Roman" w:cs="Times New Roman"/>
          <w:color w:val="000000" w:themeColor="text1"/>
          <w:sz w:val="24"/>
          <w:szCs w:val="24"/>
          <w:u w:val="none"/>
          <w:shd w:val="clear" w:color="auto" w:fill="FFFFFF"/>
        </w:rPr>
        <w:t>Ge</w:t>
      </w:r>
      <w:proofErr w:type="spellEnd"/>
      <w:r w:rsidRPr="00D94148">
        <w:rPr>
          <w:rFonts w:ascii="Times New Roman" w:hAnsi="Times New Roman" w:cs="Times New Roman"/>
          <w:color w:val="000000" w:themeColor="text1"/>
          <w:sz w:val="24"/>
          <w:szCs w:val="24"/>
          <w:u w:val="none"/>
          <w:shd w:val="clear" w:color="auto" w:fill="FFFFFF"/>
        </w:rPr>
        <w:t>, Y. (2020). Accidents analysis and prevention of coal and gas outburst: Understanding human errors in accidents. </w:t>
      </w:r>
      <w:r w:rsidRPr="00D94148">
        <w:rPr>
          <w:rFonts w:ascii="Times New Roman" w:hAnsi="Times New Roman" w:cs="Times New Roman"/>
          <w:i/>
          <w:iCs/>
          <w:color w:val="000000" w:themeColor="text1"/>
          <w:sz w:val="24"/>
          <w:szCs w:val="24"/>
          <w:u w:val="none"/>
          <w:shd w:val="clear" w:color="auto" w:fill="FFFFFF"/>
        </w:rPr>
        <w:t>Process Safety and Environmental Protection</w:t>
      </w:r>
      <w:r w:rsidRPr="00D94148">
        <w:rPr>
          <w:rFonts w:ascii="Times New Roman" w:hAnsi="Times New Roman" w:cs="Times New Roman"/>
          <w:color w:val="000000" w:themeColor="text1"/>
          <w:sz w:val="24"/>
          <w:szCs w:val="24"/>
          <w:u w:val="none"/>
          <w:shd w:val="clear" w:color="auto" w:fill="FFFFFF"/>
        </w:rPr>
        <w:t>, </w:t>
      </w:r>
      <w:r w:rsidRPr="00D94148">
        <w:rPr>
          <w:rFonts w:ascii="Times New Roman" w:hAnsi="Times New Roman" w:cs="Times New Roman"/>
          <w:i/>
          <w:iCs/>
          <w:color w:val="000000" w:themeColor="text1"/>
          <w:sz w:val="24"/>
          <w:szCs w:val="24"/>
          <w:u w:val="none"/>
          <w:shd w:val="clear" w:color="auto" w:fill="FFFFFF"/>
        </w:rPr>
        <w:t>134</w:t>
      </w:r>
      <w:r w:rsidRPr="00D94148">
        <w:rPr>
          <w:rFonts w:ascii="Times New Roman" w:hAnsi="Times New Roman" w:cs="Times New Roman"/>
          <w:color w:val="000000" w:themeColor="text1"/>
          <w:sz w:val="24"/>
          <w:szCs w:val="24"/>
          <w:u w:val="none"/>
          <w:shd w:val="clear" w:color="auto" w:fill="FFFFFF"/>
        </w:rPr>
        <w:t xml:space="preserve">, 1–23. </w:t>
      </w:r>
      <w:hyperlink r:id="rId23" w:history="1">
        <w:r w:rsidRPr="00D94148">
          <w:rPr>
            <w:rStyle w:val="Hyperlink"/>
            <w:rFonts w:ascii="Times New Roman" w:hAnsi="Times New Roman" w:cs="Times New Roman"/>
            <w:sz w:val="24"/>
            <w:szCs w:val="24"/>
            <w:u w:val="none"/>
            <w:shd w:val="clear" w:color="auto" w:fill="FFFFFF"/>
          </w:rPr>
          <w:t>https://doi.org/10.1016/j.psep.2019.11.026</w:t>
        </w:r>
      </w:hyperlink>
    </w:p>
    <w:p w:rsidR="00D94148" w:rsidRPr="00D94148" w:rsidRDefault="00D94148" w:rsidP="004A53C4">
      <w:pPr>
        <w:pStyle w:val="ListParagraph"/>
        <w:numPr>
          <w:ilvl w:val="0"/>
          <w:numId w:val="15"/>
        </w:numPr>
        <w:spacing w:before="0"/>
        <w:jc w:val="both"/>
        <w:rPr>
          <w:rFonts w:ascii="Times New Roman" w:hAnsi="Times New Roman" w:cs="Times New Roman"/>
          <w:color w:val="737373"/>
          <w:sz w:val="24"/>
          <w:szCs w:val="24"/>
          <w:u w:val="none"/>
        </w:rPr>
      </w:pPr>
      <w:r w:rsidRPr="00D94148">
        <w:rPr>
          <w:rFonts w:ascii="Times New Roman" w:hAnsi="Times New Roman" w:cs="Times New Roman"/>
          <w:color w:val="000000" w:themeColor="text1"/>
          <w:sz w:val="24"/>
          <w:szCs w:val="24"/>
          <w:u w:val="none"/>
        </w:rPr>
        <w:t>Goode, S. R. (2021). Using a Case Study to Teach Hazard Analysis and Risk Minimization. </w:t>
      </w:r>
      <w:r w:rsidRPr="00D94148">
        <w:rPr>
          <w:rFonts w:ascii="Times New Roman" w:hAnsi="Times New Roman" w:cs="Times New Roman"/>
          <w:i/>
          <w:iCs/>
          <w:color w:val="000000" w:themeColor="text1"/>
          <w:sz w:val="24"/>
          <w:szCs w:val="24"/>
          <w:u w:val="none"/>
        </w:rPr>
        <w:t>Journal of Chemical Education</w:t>
      </w:r>
      <w:r w:rsidRPr="00D94148">
        <w:rPr>
          <w:rFonts w:ascii="Times New Roman" w:hAnsi="Times New Roman" w:cs="Times New Roman"/>
          <w:color w:val="000000" w:themeColor="text1"/>
          <w:sz w:val="24"/>
          <w:szCs w:val="24"/>
          <w:u w:val="none"/>
        </w:rPr>
        <w:t>, </w:t>
      </w:r>
      <w:r w:rsidRPr="00D94148">
        <w:rPr>
          <w:rFonts w:ascii="Times New Roman" w:hAnsi="Times New Roman" w:cs="Times New Roman"/>
          <w:i/>
          <w:iCs/>
          <w:color w:val="000000" w:themeColor="text1"/>
          <w:sz w:val="24"/>
          <w:szCs w:val="24"/>
          <w:u w:val="none"/>
        </w:rPr>
        <w:t>98</w:t>
      </w:r>
      <w:r w:rsidRPr="00D94148">
        <w:rPr>
          <w:rFonts w:ascii="Times New Roman" w:hAnsi="Times New Roman" w:cs="Times New Roman"/>
          <w:color w:val="000000" w:themeColor="text1"/>
          <w:sz w:val="24"/>
          <w:szCs w:val="24"/>
          <w:u w:val="none"/>
        </w:rPr>
        <w:t xml:space="preserve">(1), 183–185. </w:t>
      </w:r>
      <w:hyperlink r:id="rId24" w:history="1">
        <w:r w:rsidRPr="00D94148">
          <w:rPr>
            <w:rStyle w:val="Hyperlink"/>
            <w:rFonts w:ascii="Times New Roman" w:hAnsi="Times New Roman" w:cs="Times New Roman"/>
            <w:sz w:val="24"/>
            <w:szCs w:val="24"/>
            <w:u w:val="none"/>
          </w:rPr>
          <w:t>https://doi.org/10.1021/acs.jchemed.0c00127</w:t>
        </w:r>
      </w:hyperlink>
    </w:p>
    <w:p w:rsidR="00D94148" w:rsidRPr="00D94148" w:rsidRDefault="00D94148" w:rsidP="004A53C4">
      <w:pPr>
        <w:pStyle w:val="ListParagraph"/>
        <w:numPr>
          <w:ilvl w:val="0"/>
          <w:numId w:val="15"/>
        </w:numPr>
        <w:spacing w:before="0"/>
        <w:jc w:val="both"/>
        <w:rPr>
          <w:rFonts w:ascii="Times New Roman" w:hAnsi="Times New Roman" w:cs="Times New Roman"/>
          <w:color w:val="737373"/>
          <w:sz w:val="24"/>
          <w:szCs w:val="24"/>
          <w:u w:val="none"/>
          <w:shd w:val="clear" w:color="auto" w:fill="FFFFFF"/>
        </w:rPr>
      </w:pPr>
      <w:proofErr w:type="spellStart"/>
      <w:r w:rsidRPr="00D94148">
        <w:rPr>
          <w:rFonts w:ascii="Times New Roman" w:hAnsi="Times New Roman" w:cs="Times New Roman"/>
          <w:color w:val="000000" w:themeColor="text1"/>
          <w:sz w:val="24"/>
          <w:szCs w:val="24"/>
          <w:u w:val="none"/>
        </w:rPr>
        <w:t>Glasauer</w:t>
      </w:r>
      <w:proofErr w:type="spellEnd"/>
      <w:r w:rsidRPr="00D94148">
        <w:rPr>
          <w:rFonts w:ascii="Times New Roman" w:hAnsi="Times New Roman" w:cs="Times New Roman"/>
          <w:color w:val="000000" w:themeColor="text1"/>
          <w:sz w:val="24"/>
          <w:szCs w:val="24"/>
          <w:u w:val="none"/>
        </w:rPr>
        <w:t>, C. (2023). The PREVENT-Model: Human and Organizational Factors Fostering Engineering of Safe and Secure Robotic Systems. </w:t>
      </w:r>
      <w:r w:rsidRPr="00D94148">
        <w:rPr>
          <w:rFonts w:ascii="Times New Roman" w:hAnsi="Times New Roman" w:cs="Times New Roman"/>
          <w:i/>
          <w:iCs/>
          <w:color w:val="000000" w:themeColor="text1"/>
          <w:sz w:val="24"/>
          <w:szCs w:val="24"/>
          <w:u w:val="none"/>
        </w:rPr>
        <w:t>Journal of Systems and Software</w:t>
      </w:r>
      <w:r w:rsidRPr="00D94148">
        <w:rPr>
          <w:rFonts w:ascii="Times New Roman" w:hAnsi="Times New Roman" w:cs="Times New Roman"/>
          <w:color w:val="000000" w:themeColor="text1"/>
          <w:sz w:val="24"/>
          <w:szCs w:val="24"/>
          <w:u w:val="none"/>
        </w:rPr>
        <w:t>, </w:t>
      </w:r>
      <w:r w:rsidRPr="00D94148">
        <w:rPr>
          <w:rFonts w:ascii="Times New Roman" w:hAnsi="Times New Roman" w:cs="Times New Roman"/>
          <w:i/>
          <w:iCs/>
          <w:color w:val="000000" w:themeColor="text1"/>
          <w:sz w:val="24"/>
          <w:szCs w:val="24"/>
          <w:u w:val="none"/>
        </w:rPr>
        <w:t>195</w:t>
      </w:r>
      <w:r w:rsidRPr="00D94148">
        <w:rPr>
          <w:rFonts w:ascii="Times New Roman" w:hAnsi="Times New Roman" w:cs="Times New Roman"/>
          <w:color w:val="000000" w:themeColor="text1"/>
          <w:sz w:val="24"/>
          <w:szCs w:val="24"/>
          <w:u w:val="none"/>
        </w:rPr>
        <w:t xml:space="preserve">. </w:t>
      </w:r>
      <w:hyperlink r:id="rId25" w:history="1">
        <w:r w:rsidRPr="00D94148">
          <w:rPr>
            <w:rStyle w:val="Hyperlink"/>
            <w:rFonts w:ascii="Times New Roman" w:hAnsi="Times New Roman" w:cs="Times New Roman"/>
            <w:sz w:val="24"/>
            <w:szCs w:val="24"/>
            <w:u w:val="none"/>
          </w:rPr>
          <w:t>https://doi.org/10.1016/j.jss.2022.111548</w:t>
        </w:r>
      </w:hyperlink>
    </w:p>
    <w:p w:rsidR="00D94148" w:rsidRPr="00D94148" w:rsidRDefault="00D94148" w:rsidP="004A53C4">
      <w:pPr>
        <w:pStyle w:val="ListParagraph"/>
        <w:numPr>
          <w:ilvl w:val="0"/>
          <w:numId w:val="15"/>
        </w:numPr>
        <w:spacing w:before="0"/>
        <w:jc w:val="both"/>
        <w:rPr>
          <w:rFonts w:ascii="Times New Roman" w:hAnsi="Times New Roman" w:cs="Times New Roman"/>
          <w:color w:val="000000" w:themeColor="text1"/>
          <w:sz w:val="24"/>
          <w:szCs w:val="24"/>
          <w:u w:val="none"/>
          <w:shd w:val="clear" w:color="auto" w:fill="FFFFFF"/>
        </w:rPr>
      </w:pPr>
      <w:proofErr w:type="spellStart"/>
      <w:r w:rsidRPr="00D94148">
        <w:rPr>
          <w:rFonts w:ascii="Times New Roman" w:hAnsi="Times New Roman" w:cs="Times New Roman"/>
          <w:color w:val="000000" w:themeColor="text1"/>
          <w:sz w:val="24"/>
          <w:szCs w:val="24"/>
          <w:u w:val="none"/>
          <w:shd w:val="clear" w:color="auto" w:fill="FFFFFF"/>
        </w:rPr>
        <w:t>Gurtu</w:t>
      </w:r>
      <w:proofErr w:type="spellEnd"/>
      <w:r w:rsidRPr="00D94148">
        <w:rPr>
          <w:rFonts w:ascii="Times New Roman" w:hAnsi="Times New Roman" w:cs="Times New Roman"/>
          <w:color w:val="000000" w:themeColor="text1"/>
          <w:sz w:val="24"/>
          <w:szCs w:val="24"/>
          <w:u w:val="none"/>
          <w:shd w:val="clear" w:color="auto" w:fill="FFFFFF"/>
        </w:rPr>
        <w:t xml:space="preserve">, A., &amp; </w:t>
      </w:r>
      <w:proofErr w:type="spellStart"/>
      <w:r w:rsidRPr="00D94148">
        <w:rPr>
          <w:rFonts w:ascii="Times New Roman" w:hAnsi="Times New Roman" w:cs="Times New Roman"/>
          <w:color w:val="000000" w:themeColor="text1"/>
          <w:sz w:val="24"/>
          <w:szCs w:val="24"/>
          <w:u w:val="none"/>
          <w:shd w:val="clear" w:color="auto" w:fill="FFFFFF"/>
        </w:rPr>
        <w:t>Johny</w:t>
      </w:r>
      <w:proofErr w:type="spellEnd"/>
      <w:r w:rsidRPr="00D94148">
        <w:rPr>
          <w:rFonts w:ascii="Times New Roman" w:hAnsi="Times New Roman" w:cs="Times New Roman"/>
          <w:color w:val="000000" w:themeColor="text1"/>
          <w:sz w:val="24"/>
          <w:szCs w:val="24"/>
          <w:u w:val="none"/>
          <w:shd w:val="clear" w:color="auto" w:fill="FFFFFF"/>
        </w:rPr>
        <w:t>, J. (2021). Supply chain risk management: Literature review. </w:t>
      </w:r>
      <w:r w:rsidRPr="00D94148">
        <w:rPr>
          <w:rFonts w:ascii="Times New Roman" w:hAnsi="Times New Roman" w:cs="Times New Roman"/>
          <w:i/>
          <w:iCs/>
          <w:color w:val="000000" w:themeColor="text1"/>
          <w:sz w:val="24"/>
          <w:szCs w:val="24"/>
          <w:u w:val="none"/>
          <w:shd w:val="clear" w:color="auto" w:fill="FFFFFF"/>
        </w:rPr>
        <w:t>Risks</w:t>
      </w:r>
      <w:r w:rsidRPr="00D94148">
        <w:rPr>
          <w:rFonts w:ascii="Times New Roman" w:hAnsi="Times New Roman" w:cs="Times New Roman"/>
          <w:color w:val="000000" w:themeColor="text1"/>
          <w:sz w:val="24"/>
          <w:szCs w:val="24"/>
          <w:u w:val="none"/>
          <w:shd w:val="clear" w:color="auto" w:fill="FFFFFF"/>
        </w:rPr>
        <w:t xml:space="preserve">. MDPI AG. </w:t>
      </w:r>
      <w:hyperlink r:id="rId26" w:history="1">
        <w:r w:rsidRPr="00D94148">
          <w:rPr>
            <w:rStyle w:val="Hyperlink"/>
            <w:rFonts w:ascii="Times New Roman" w:hAnsi="Times New Roman" w:cs="Times New Roman"/>
            <w:sz w:val="24"/>
            <w:szCs w:val="24"/>
            <w:u w:val="none"/>
            <w:shd w:val="clear" w:color="auto" w:fill="FFFFFF"/>
          </w:rPr>
          <w:t>https://doi.org/10.3390/risks9010016</w:t>
        </w:r>
      </w:hyperlink>
      <w:r w:rsidRPr="00D94148">
        <w:rPr>
          <w:rFonts w:ascii="Times New Roman" w:hAnsi="Times New Roman" w:cs="Times New Roman"/>
          <w:color w:val="000000" w:themeColor="text1"/>
          <w:sz w:val="24"/>
          <w:szCs w:val="24"/>
          <w:u w:val="none"/>
          <w:shd w:val="clear" w:color="auto" w:fill="FFFFFF"/>
        </w:rPr>
        <w:t xml:space="preserve"> </w:t>
      </w:r>
    </w:p>
    <w:p w:rsidR="00D94148" w:rsidRPr="00D94148" w:rsidRDefault="00D94148" w:rsidP="004A53C4">
      <w:pPr>
        <w:pStyle w:val="ListParagraph"/>
        <w:numPr>
          <w:ilvl w:val="0"/>
          <w:numId w:val="15"/>
        </w:numPr>
        <w:spacing w:before="0"/>
        <w:jc w:val="both"/>
        <w:rPr>
          <w:rFonts w:ascii="Times New Roman" w:hAnsi="Times New Roman" w:cs="Times New Roman"/>
          <w:color w:val="000000" w:themeColor="text1"/>
          <w:sz w:val="24"/>
          <w:szCs w:val="24"/>
          <w:u w:val="none"/>
          <w:shd w:val="clear" w:color="auto" w:fill="FFFFFF"/>
        </w:rPr>
      </w:pPr>
      <w:proofErr w:type="spellStart"/>
      <w:r w:rsidRPr="00D94148">
        <w:rPr>
          <w:rFonts w:ascii="Times New Roman" w:hAnsi="Times New Roman" w:cs="Times New Roman"/>
          <w:color w:val="000000" w:themeColor="text1"/>
          <w:sz w:val="24"/>
          <w:szCs w:val="24"/>
          <w:u w:val="none"/>
          <w:shd w:val="clear" w:color="auto" w:fill="FFFFFF"/>
        </w:rPr>
        <w:t>Habel</w:t>
      </w:r>
      <w:proofErr w:type="spellEnd"/>
      <w:r w:rsidRPr="00D94148">
        <w:rPr>
          <w:rFonts w:ascii="Times New Roman" w:hAnsi="Times New Roman" w:cs="Times New Roman"/>
          <w:color w:val="000000" w:themeColor="text1"/>
          <w:sz w:val="24"/>
          <w:szCs w:val="24"/>
          <w:u w:val="none"/>
          <w:shd w:val="clear" w:color="auto" w:fill="FFFFFF"/>
        </w:rPr>
        <w:t xml:space="preserve">, J., </w:t>
      </w:r>
      <w:proofErr w:type="spellStart"/>
      <w:r w:rsidRPr="00D94148">
        <w:rPr>
          <w:rFonts w:ascii="Times New Roman" w:hAnsi="Times New Roman" w:cs="Times New Roman"/>
          <w:color w:val="000000" w:themeColor="text1"/>
          <w:sz w:val="24"/>
          <w:szCs w:val="24"/>
          <w:u w:val="none"/>
          <w:shd w:val="clear" w:color="auto" w:fill="FFFFFF"/>
        </w:rPr>
        <w:t>Alavi</w:t>
      </w:r>
      <w:proofErr w:type="spellEnd"/>
      <w:r w:rsidRPr="00D94148">
        <w:rPr>
          <w:rFonts w:ascii="Times New Roman" w:hAnsi="Times New Roman" w:cs="Times New Roman"/>
          <w:color w:val="000000" w:themeColor="text1"/>
          <w:sz w:val="24"/>
          <w:szCs w:val="24"/>
          <w:u w:val="none"/>
          <w:shd w:val="clear" w:color="auto" w:fill="FFFFFF"/>
        </w:rPr>
        <w:t xml:space="preserve">, S., &amp; </w:t>
      </w:r>
      <w:proofErr w:type="spellStart"/>
      <w:r w:rsidRPr="00D94148">
        <w:rPr>
          <w:rFonts w:ascii="Times New Roman" w:hAnsi="Times New Roman" w:cs="Times New Roman"/>
          <w:color w:val="000000" w:themeColor="text1"/>
          <w:sz w:val="24"/>
          <w:szCs w:val="24"/>
          <w:u w:val="none"/>
          <w:shd w:val="clear" w:color="auto" w:fill="FFFFFF"/>
        </w:rPr>
        <w:t>Heinitz</w:t>
      </w:r>
      <w:proofErr w:type="spellEnd"/>
      <w:r w:rsidRPr="00D94148">
        <w:rPr>
          <w:rFonts w:ascii="Times New Roman" w:hAnsi="Times New Roman" w:cs="Times New Roman"/>
          <w:color w:val="000000" w:themeColor="text1"/>
          <w:sz w:val="24"/>
          <w:szCs w:val="24"/>
          <w:u w:val="none"/>
          <w:shd w:val="clear" w:color="auto" w:fill="FFFFFF"/>
        </w:rPr>
        <w:t>, N. (2023). A theory of predictive sales analytics adoption. </w:t>
      </w:r>
      <w:r w:rsidRPr="00D94148">
        <w:rPr>
          <w:rFonts w:ascii="Times New Roman" w:hAnsi="Times New Roman" w:cs="Times New Roman"/>
          <w:i/>
          <w:iCs/>
          <w:color w:val="000000" w:themeColor="text1"/>
          <w:sz w:val="24"/>
          <w:szCs w:val="24"/>
          <w:u w:val="none"/>
          <w:shd w:val="clear" w:color="auto" w:fill="FFFFFF"/>
        </w:rPr>
        <w:t>AMS Review</w:t>
      </w:r>
      <w:r w:rsidRPr="00D94148">
        <w:rPr>
          <w:rFonts w:ascii="Times New Roman" w:hAnsi="Times New Roman" w:cs="Times New Roman"/>
          <w:color w:val="000000" w:themeColor="text1"/>
          <w:sz w:val="24"/>
          <w:szCs w:val="24"/>
          <w:u w:val="none"/>
          <w:shd w:val="clear" w:color="auto" w:fill="FFFFFF"/>
        </w:rPr>
        <w:t>, </w:t>
      </w:r>
      <w:r w:rsidRPr="00D94148">
        <w:rPr>
          <w:rFonts w:ascii="Times New Roman" w:hAnsi="Times New Roman" w:cs="Times New Roman"/>
          <w:i/>
          <w:iCs/>
          <w:color w:val="000000" w:themeColor="text1"/>
          <w:sz w:val="24"/>
          <w:szCs w:val="24"/>
          <w:u w:val="none"/>
          <w:shd w:val="clear" w:color="auto" w:fill="FFFFFF"/>
        </w:rPr>
        <w:t>13</w:t>
      </w:r>
      <w:r w:rsidRPr="00D94148">
        <w:rPr>
          <w:rFonts w:ascii="Times New Roman" w:hAnsi="Times New Roman" w:cs="Times New Roman"/>
          <w:color w:val="000000" w:themeColor="text1"/>
          <w:sz w:val="24"/>
          <w:szCs w:val="24"/>
          <w:u w:val="none"/>
          <w:shd w:val="clear" w:color="auto" w:fill="FFFFFF"/>
        </w:rPr>
        <w:t xml:space="preserve">(1–2), 34–54. </w:t>
      </w:r>
      <w:hyperlink r:id="rId27" w:history="1">
        <w:r w:rsidRPr="00D94148">
          <w:rPr>
            <w:rStyle w:val="Hyperlink"/>
            <w:rFonts w:ascii="Times New Roman" w:hAnsi="Times New Roman" w:cs="Times New Roman"/>
            <w:sz w:val="24"/>
            <w:szCs w:val="24"/>
            <w:u w:val="none"/>
            <w:shd w:val="clear" w:color="auto" w:fill="FFFFFF"/>
          </w:rPr>
          <w:t>https://doi.org/10.1007/s13162-022-00252-0</w:t>
        </w:r>
      </w:hyperlink>
      <w:r w:rsidRPr="00D94148">
        <w:rPr>
          <w:rFonts w:ascii="Times New Roman" w:hAnsi="Times New Roman" w:cs="Times New Roman"/>
          <w:color w:val="000000" w:themeColor="text1"/>
          <w:sz w:val="24"/>
          <w:szCs w:val="24"/>
          <w:u w:val="none"/>
          <w:shd w:val="clear" w:color="auto" w:fill="FFFFFF"/>
        </w:rPr>
        <w:t xml:space="preserve"> </w:t>
      </w:r>
    </w:p>
    <w:p w:rsidR="00D94148" w:rsidRPr="00D94148" w:rsidRDefault="00D94148" w:rsidP="004A53C4">
      <w:pPr>
        <w:pStyle w:val="ListParagraph"/>
        <w:numPr>
          <w:ilvl w:val="0"/>
          <w:numId w:val="15"/>
        </w:numPr>
        <w:spacing w:before="0"/>
        <w:jc w:val="both"/>
        <w:rPr>
          <w:rFonts w:ascii="Times New Roman" w:hAnsi="Times New Roman" w:cs="Times New Roman"/>
          <w:color w:val="737373"/>
          <w:sz w:val="24"/>
          <w:szCs w:val="24"/>
          <w:u w:val="none"/>
          <w:shd w:val="clear" w:color="auto" w:fill="FFFFFF"/>
        </w:rPr>
      </w:pPr>
      <w:r w:rsidRPr="00D94148">
        <w:rPr>
          <w:rFonts w:ascii="Times New Roman" w:hAnsi="Times New Roman" w:cs="Times New Roman"/>
          <w:color w:val="000000" w:themeColor="text1"/>
          <w:sz w:val="24"/>
          <w:szCs w:val="24"/>
          <w:u w:val="none"/>
          <w:shd w:val="clear" w:color="auto" w:fill="FFFFFF"/>
        </w:rPr>
        <w:t xml:space="preserve">Huang, R., Liu, H., Ma, H., </w:t>
      </w:r>
      <w:proofErr w:type="spellStart"/>
      <w:r w:rsidRPr="00D94148">
        <w:rPr>
          <w:rFonts w:ascii="Times New Roman" w:hAnsi="Times New Roman" w:cs="Times New Roman"/>
          <w:color w:val="000000" w:themeColor="text1"/>
          <w:sz w:val="24"/>
          <w:szCs w:val="24"/>
          <w:u w:val="none"/>
          <w:shd w:val="clear" w:color="auto" w:fill="FFFFFF"/>
        </w:rPr>
        <w:t>Qiang</w:t>
      </w:r>
      <w:proofErr w:type="spellEnd"/>
      <w:r w:rsidRPr="00D94148">
        <w:rPr>
          <w:rFonts w:ascii="Times New Roman" w:hAnsi="Times New Roman" w:cs="Times New Roman"/>
          <w:color w:val="000000" w:themeColor="text1"/>
          <w:sz w:val="24"/>
          <w:szCs w:val="24"/>
          <w:u w:val="none"/>
          <w:shd w:val="clear" w:color="auto" w:fill="FFFFFF"/>
        </w:rPr>
        <w:t>, Y., Pan, K., Gou, X</w:t>
      </w:r>
      <w:proofErr w:type="gramStart"/>
      <w:r w:rsidRPr="00D94148">
        <w:rPr>
          <w:rFonts w:ascii="Times New Roman" w:hAnsi="Times New Roman" w:cs="Times New Roman"/>
          <w:color w:val="000000" w:themeColor="text1"/>
          <w:sz w:val="24"/>
          <w:szCs w:val="24"/>
          <w:u w:val="none"/>
          <w:shd w:val="clear" w:color="auto" w:fill="FFFFFF"/>
        </w:rPr>
        <w:t>., …</w:t>
      </w:r>
      <w:proofErr w:type="gramEnd"/>
      <w:r w:rsidRPr="00D94148">
        <w:rPr>
          <w:rFonts w:ascii="Times New Roman" w:hAnsi="Times New Roman" w:cs="Times New Roman"/>
          <w:color w:val="000000" w:themeColor="text1"/>
          <w:sz w:val="24"/>
          <w:szCs w:val="24"/>
          <w:u w:val="none"/>
          <w:shd w:val="clear" w:color="auto" w:fill="FFFFFF"/>
        </w:rPr>
        <w:t xml:space="preserve"> </w:t>
      </w:r>
      <w:proofErr w:type="spellStart"/>
      <w:r w:rsidRPr="00D94148">
        <w:rPr>
          <w:rFonts w:ascii="Times New Roman" w:hAnsi="Times New Roman" w:cs="Times New Roman"/>
          <w:color w:val="000000" w:themeColor="text1"/>
          <w:sz w:val="24"/>
          <w:szCs w:val="24"/>
          <w:u w:val="none"/>
          <w:shd w:val="clear" w:color="auto" w:fill="FFFFFF"/>
        </w:rPr>
        <w:t>Glowacz</w:t>
      </w:r>
      <w:proofErr w:type="spellEnd"/>
      <w:r w:rsidRPr="00D94148">
        <w:rPr>
          <w:rFonts w:ascii="Times New Roman" w:hAnsi="Times New Roman" w:cs="Times New Roman"/>
          <w:color w:val="000000" w:themeColor="text1"/>
          <w:sz w:val="24"/>
          <w:szCs w:val="24"/>
          <w:u w:val="none"/>
          <w:shd w:val="clear" w:color="auto" w:fill="FFFFFF"/>
        </w:rPr>
        <w:t>, A. (2022). Accident Prevention Analysis: Exploring the Intellectual Structure of a Research Field. </w:t>
      </w:r>
      <w:r w:rsidRPr="00D94148">
        <w:rPr>
          <w:rFonts w:ascii="Times New Roman" w:hAnsi="Times New Roman" w:cs="Times New Roman"/>
          <w:i/>
          <w:iCs/>
          <w:color w:val="000000" w:themeColor="text1"/>
          <w:sz w:val="24"/>
          <w:szCs w:val="24"/>
          <w:u w:val="none"/>
          <w:shd w:val="clear" w:color="auto" w:fill="FFFFFF"/>
        </w:rPr>
        <w:t>Sustainability (Switzerland)</w:t>
      </w:r>
      <w:r w:rsidRPr="00D94148">
        <w:rPr>
          <w:rFonts w:ascii="Times New Roman" w:hAnsi="Times New Roman" w:cs="Times New Roman"/>
          <w:color w:val="000000" w:themeColor="text1"/>
          <w:sz w:val="24"/>
          <w:szCs w:val="24"/>
          <w:u w:val="none"/>
          <w:shd w:val="clear" w:color="auto" w:fill="FFFFFF"/>
        </w:rPr>
        <w:t>, </w:t>
      </w:r>
      <w:r w:rsidRPr="00D94148">
        <w:rPr>
          <w:rFonts w:ascii="Times New Roman" w:hAnsi="Times New Roman" w:cs="Times New Roman"/>
          <w:i/>
          <w:iCs/>
          <w:color w:val="000000" w:themeColor="text1"/>
          <w:sz w:val="24"/>
          <w:szCs w:val="24"/>
          <w:u w:val="none"/>
          <w:shd w:val="clear" w:color="auto" w:fill="FFFFFF"/>
        </w:rPr>
        <w:t>14</w:t>
      </w:r>
      <w:r w:rsidRPr="00D94148">
        <w:rPr>
          <w:rFonts w:ascii="Times New Roman" w:hAnsi="Times New Roman" w:cs="Times New Roman"/>
          <w:color w:val="000000" w:themeColor="text1"/>
          <w:sz w:val="24"/>
          <w:szCs w:val="24"/>
          <w:u w:val="none"/>
          <w:shd w:val="clear" w:color="auto" w:fill="FFFFFF"/>
        </w:rPr>
        <w:t xml:space="preserve">(14). </w:t>
      </w:r>
      <w:hyperlink r:id="rId28" w:history="1">
        <w:r w:rsidRPr="00D94148">
          <w:rPr>
            <w:rStyle w:val="Hyperlink"/>
            <w:rFonts w:ascii="Times New Roman" w:hAnsi="Times New Roman" w:cs="Times New Roman"/>
            <w:sz w:val="24"/>
            <w:szCs w:val="24"/>
            <w:u w:val="none"/>
            <w:shd w:val="clear" w:color="auto" w:fill="FFFFFF"/>
          </w:rPr>
          <w:t>https://doi.org/10.3390/su14148784</w:t>
        </w:r>
      </w:hyperlink>
    </w:p>
    <w:p w:rsidR="00D94148" w:rsidRPr="00D94148" w:rsidRDefault="00D94148" w:rsidP="004A53C4">
      <w:pPr>
        <w:pStyle w:val="ListParagraph"/>
        <w:numPr>
          <w:ilvl w:val="0"/>
          <w:numId w:val="15"/>
        </w:numPr>
        <w:spacing w:before="0"/>
        <w:jc w:val="both"/>
        <w:rPr>
          <w:rFonts w:ascii="Times New Roman" w:hAnsi="Times New Roman" w:cs="Times New Roman"/>
          <w:color w:val="737373"/>
          <w:sz w:val="24"/>
          <w:szCs w:val="24"/>
          <w:u w:val="none"/>
          <w:shd w:val="clear" w:color="auto" w:fill="FFFFFF"/>
        </w:rPr>
      </w:pPr>
      <w:proofErr w:type="spellStart"/>
      <w:r w:rsidRPr="00D94148">
        <w:rPr>
          <w:rFonts w:ascii="Times New Roman" w:hAnsi="Times New Roman" w:cs="Times New Roman"/>
          <w:color w:val="000000" w:themeColor="text1"/>
          <w:sz w:val="24"/>
          <w:szCs w:val="24"/>
          <w:u w:val="none"/>
          <w:shd w:val="clear" w:color="auto" w:fill="FFFFFF"/>
        </w:rPr>
        <w:t>Janošovský</w:t>
      </w:r>
      <w:proofErr w:type="spellEnd"/>
      <w:r w:rsidRPr="00D94148">
        <w:rPr>
          <w:rFonts w:ascii="Times New Roman" w:hAnsi="Times New Roman" w:cs="Times New Roman"/>
          <w:color w:val="000000" w:themeColor="text1"/>
          <w:sz w:val="24"/>
          <w:szCs w:val="24"/>
          <w:u w:val="none"/>
          <w:shd w:val="clear" w:color="auto" w:fill="FFFFFF"/>
        </w:rPr>
        <w:t xml:space="preserve">, J., Rosa, I., Vincent, G., </w:t>
      </w:r>
      <w:proofErr w:type="spellStart"/>
      <w:r w:rsidRPr="00D94148">
        <w:rPr>
          <w:rFonts w:ascii="Times New Roman" w:hAnsi="Times New Roman" w:cs="Times New Roman"/>
          <w:color w:val="000000" w:themeColor="text1"/>
          <w:sz w:val="24"/>
          <w:szCs w:val="24"/>
          <w:u w:val="none"/>
          <w:shd w:val="clear" w:color="auto" w:fill="FFFFFF"/>
        </w:rPr>
        <w:t>Šulgan</w:t>
      </w:r>
      <w:proofErr w:type="spellEnd"/>
      <w:r w:rsidRPr="00D94148">
        <w:rPr>
          <w:rFonts w:ascii="Times New Roman" w:hAnsi="Times New Roman" w:cs="Times New Roman"/>
          <w:color w:val="000000" w:themeColor="text1"/>
          <w:sz w:val="24"/>
          <w:szCs w:val="24"/>
          <w:u w:val="none"/>
          <w:shd w:val="clear" w:color="auto" w:fill="FFFFFF"/>
        </w:rPr>
        <w:t xml:space="preserve">, B., </w:t>
      </w:r>
      <w:proofErr w:type="spellStart"/>
      <w:r w:rsidRPr="00D94148">
        <w:rPr>
          <w:rFonts w:ascii="Times New Roman" w:hAnsi="Times New Roman" w:cs="Times New Roman"/>
          <w:color w:val="000000" w:themeColor="text1"/>
          <w:sz w:val="24"/>
          <w:szCs w:val="24"/>
          <w:u w:val="none"/>
          <w:shd w:val="clear" w:color="auto" w:fill="FFFFFF"/>
        </w:rPr>
        <w:t>Variny</w:t>
      </w:r>
      <w:proofErr w:type="spellEnd"/>
      <w:r w:rsidRPr="00D94148">
        <w:rPr>
          <w:rFonts w:ascii="Times New Roman" w:hAnsi="Times New Roman" w:cs="Times New Roman"/>
          <w:color w:val="000000" w:themeColor="text1"/>
          <w:sz w:val="24"/>
          <w:szCs w:val="24"/>
          <w:u w:val="none"/>
          <w:shd w:val="clear" w:color="auto" w:fill="FFFFFF"/>
        </w:rPr>
        <w:t xml:space="preserve">, M., </w:t>
      </w:r>
      <w:proofErr w:type="spellStart"/>
      <w:r w:rsidRPr="00D94148">
        <w:rPr>
          <w:rFonts w:ascii="Times New Roman" w:hAnsi="Times New Roman" w:cs="Times New Roman"/>
          <w:color w:val="000000" w:themeColor="text1"/>
          <w:sz w:val="24"/>
          <w:szCs w:val="24"/>
          <w:u w:val="none"/>
          <w:shd w:val="clear" w:color="auto" w:fill="FFFFFF"/>
        </w:rPr>
        <w:t>Labovská</w:t>
      </w:r>
      <w:proofErr w:type="spellEnd"/>
      <w:r w:rsidRPr="00D94148">
        <w:rPr>
          <w:rFonts w:ascii="Times New Roman" w:hAnsi="Times New Roman" w:cs="Times New Roman"/>
          <w:color w:val="000000" w:themeColor="text1"/>
          <w:sz w:val="24"/>
          <w:szCs w:val="24"/>
          <w:u w:val="none"/>
          <w:shd w:val="clear" w:color="auto" w:fill="FFFFFF"/>
        </w:rPr>
        <w:t>, Z</w:t>
      </w:r>
      <w:proofErr w:type="gramStart"/>
      <w:r w:rsidRPr="00D94148">
        <w:rPr>
          <w:rFonts w:ascii="Times New Roman" w:hAnsi="Times New Roman" w:cs="Times New Roman"/>
          <w:color w:val="000000" w:themeColor="text1"/>
          <w:sz w:val="24"/>
          <w:szCs w:val="24"/>
          <w:u w:val="none"/>
          <w:shd w:val="clear" w:color="auto" w:fill="FFFFFF"/>
        </w:rPr>
        <w:t>., …</w:t>
      </w:r>
      <w:proofErr w:type="gramEnd"/>
      <w:r w:rsidRPr="00D94148">
        <w:rPr>
          <w:rFonts w:ascii="Times New Roman" w:hAnsi="Times New Roman" w:cs="Times New Roman"/>
          <w:color w:val="000000" w:themeColor="text1"/>
          <w:sz w:val="24"/>
          <w:szCs w:val="24"/>
          <w:u w:val="none"/>
          <w:shd w:val="clear" w:color="auto" w:fill="FFFFFF"/>
        </w:rPr>
        <w:t xml:space="preserve"> </w:t>
      </w:r>
      <w:proofErr w:type="spellStart"/>
      <w:r w:rsidRPr="00D94148">
        <w:rPr>
          <w:rFonts w:ascii="Times New Roman" w:hAnsi="Times New Roman" w:cs="Times New Roman"/>
          <w:color w:val="000000" w:themeColor="text1"/>
          <w:sz w:val="24"/>
          <w:szCs w:val="24"/>
          <w:u w:val="none"/>
          <w:shd w:val="clear" w:color="auto" w:fill="FFFFFF"/>
        </w:rPr>
        <w:t>Jelemenský</w:t>
      </w:r>
      <w:proofErr w:type="spellEnd"/>
      <w:r w:rsidRPr="00D94148">
        <w:rPr>
          <w:rFonts w:ascii="Times New Roman" w:hAnsi="Times New Roman" w:cs="Times New Roman"/>
          <w:color w:val="000000" w:themeColor="text1"/>
          <w:sz w:val="24"/>
          <w:szCs w:val="24"/>
          <w:u w:val="none"/>
          <w:shd w:val="clear" w:color="auto" w:fill="FFFFFF"/>
        </w:rPr>
        <w:t>, Ľ. (2022). Methodology for selection of inherently safer process design alternatives based on safety indices. </w:t>
      </w:r>
      <w:r w:rsidRPr="00D94148">
        <w:rPr>
          <w:rFonts w:ascii="Times New Roman" w:hAnsi="Times New Roman" w:cs="Times New Roman"/>
          <w:i/>
          <w:iCs/>
          <w:color w:val="000000" w:themeColor="text1"/>
          <w:sz w:val="24"/>
          <w:szCs w:val="24"/>
          <w:u w:val="none"/>
          <w:shd w:val="clear" w:color="auto" w:fill="FFFFFF"/>
        </w:rPr>
        <w:t>Process Safety and Environmental Protection</w:t>
      </w:r>
      <w:r w:rsidRPr="00D94148">
        <w:rPr>
          <w:rFonts w:ascii="Times New Roman" w:hAnsi="Times New Roman" w:cs="Times New Roman"/>
          <w:color w:val="000000" w:themeColor="text1"/>
          <w:sz w:val="24"/>
          <w:szCs w:val="24"/>
          <w:u w:val="none"/>
          <w:shd w:val="clear" w:color="auto" w:fill="FFFFFF"/>
        </w:rPr>
        <w:t>, </w:t>
      </w:r>
      <w:r w:rsidRPr="00D94148">
        <w:rPr>
          <w:rFonts w:ascii="Times New Roman" w:hAnsi="Times New Roman" w:cs="Times New Roman"/>
          <w:i/>
          <w:iCs/>
          <w:color w:val="000000" w:themeColor="text1"/>
          <w:sz w:val="24"/>
          <w:szCs w:val="24"/>
          <w:u w:val="none"/>
          <w:shd w:val="clear" w:color="auto" w:fill="FFFFFF"/>
        </w:rPr>
        <w:t>160</w:t>
      </w:r>
      <w:r w:rsidRPr="00D94148">
        <w:rPr>
          <w:rFonts w:ascii="Times New Roman" w:hAnsi="Times New Roman" w:cs="Times New Roman"/>
          <w:color w:val="000000" w:themeColor="text1"/>
          <w:sz w:val="24"/>
          <w:szCs w:val="24"/>
          <w:u w:val="none"/>
          <w:shd w:val="clear" w:color="auto" w:fill="FFFFFF"/>
        </w:rPr>
        <w:t xml:space="preserve">, 513–526. </w:t>
      </w:r>
      <w:hyperlink r:id="rId29" w:history="1">
        <w:r w:rsidRPr="00D94148">
          <w:rPr>
            <w:rStyle w:val="Hyperlink"/>
            <w:rFonts w:ascii="Times New Roman" w:hAnsi="Times New Roman" w:cs="Times New Roman"/>
            <w:sz w:val="24"/>
            <w:szCs w:val="24"/>
            <w:u w:val="none"/>
            <w:shd w:val="clear" w:color="auto" w:fill="FFFFFF"/>
          </w:rPr>
          <w:t>https://doi.org/10.1016/j.psep.2022.02.043</w:t>
        </w:r>
      </w:hyperlink>
    </w:p>
    <w:p w:rsidR="00D94148" w:rsidRPr="00D94148" w:rsidRDefault="00D94148" w:rsidP="004A53C4">
      <w:pPr>
        <w:pStyle w:val="ListParagraph"/>
        <w:numPr>
          <w:ilvl w:val="0"/>
          <w:numId w:val="15"/>
        </w:numPr>
        <w:spacing w:before="0"/>
        <w:jc w:val="both"/>
        <w:rPr>
          <w:rFonts w:ascii="Times New Roman" w:hAnsi="Times New Roman" w:cs="Times New Roman"/>
          <w:color w:val="737373"/>
          <w:sz w:val="24"/>
          <w:szCs w:val="24"/>
          <w:u w:val="none"/>
          <w:shd w:val="clear" w:color="auto" w:fill="FFFFFF"/>
        </w:rPr>
      </w:pPr>
      <w:proofErr w:type="spellStart"/>
      <w:r w:rsidRPr="00D94148">
        <w:rPr>
          <w:rFonts w:ascii="Times New Roman" w:hAnsi="Times New Roman" w:cs="Times New Roman"/>
          <w:color w:val="000000" w:themeColor="text1"/>
          <w:sz w:val="24"/>
          <w:szCs w:val="24"/>
          <w:u w:val="none"/>
          <w:shd w:val="clear" w:color="auto" w:fill="FFFFFF"/>
        </w:rPr>
        <w:t>Javaid</w:t>
      </w:r>
      <w:proofErr w:type="spellEnd"/>
      <w:r w:rsidRPr="00D94148">
        <w:rPr>
          <w:rFonts w:ascii="Times New Roman" w:hAnsi="Times New Roman" w:cs="Times New Roman"/>
          <w:color w:val="000000" w:themeColor="text1"/>
          <w:sz w:val="24"/>
          <w:szCs w:val="24"/>
          <w:u w:val="none"/>
          <w:shd w:val="clear" w:color="auto" w:fill="FFFFFF"/>
        </w:rPr>
        <w:t xml:space="preserve">, M., </w:t>
      </w:r>
      <w:proofErr w:type="spellStart"/>
      <w:r w:rsidRPr="00D94148">
        <w:rPr>
          <w:rFonts w:ascii="Times New Roman" w:hAnsi="Times New Roman" w:cs="Times New Roman"/>
          <w:color w:val="000000" w:themeColor="text1"/>
          <w:sz w:val="24"/>
          <w:szCs w:val="24"/>
          <w:u w:val="none"/>
          <w:shd w:val="clear" w:color="auto" w:fill="FFFFFF"/>
        </w:rPr>
        <w:t>Haleem</w:t>
      </w:r>
      <w:proofErr w:type="spellEnd"/>
      <w:r w:rsidRPr="00D94148">
        <w:rPr>
          <w:rFonts w:ascii="Times New Roman" w:hAnsi="Times New Roman" w:cs="Times New Roman"/>
          <w:color w:val="000000" w:themeColor="text1"/>
          <w:sz w:val="24"/>
          <w:szCs w:val="24"/>
          <w:u w:val="none"/>
          <w:shd w:val="clear" w:color="auto" w:fill="FFFFFF"/>
        </w:rPr>
        <w:t xml:space="preserve">, A., Singh, R. P., </w:t>
      </w:r>
      <w:proofErr w:type="spellStart"/>
      <w:r w:rsidRPr="00D94148">
        <w:rPr>
          <w:rFonts w:ascii="Times New Roman" w:hAnsi="Times New Roman" w:cs="Times New Roman"/>
          <w:color w:val="000000" w:themeColor="text1"/>
          <w:sz w:val="24"/>
          <w:szCs w:val="24"/>
          <w:u w:val="none"/>
          <w:shd w:val="clear" w:color="auto" w:fill="FFFFFF"/>
        </w:rPr>
        <w:t>Suman</w:t>
      </w:r>
      <w:proofErr w:type="spellEnd"/>
      <w:r w:rsidRPr="00D94148">
        <w:rPr>
          <w:rFonts w:ascii="Times New Roman" w:hAnsi="Times New Roman" w:cs="Times New Roman"/>
          <w:color w:val="000000" w:themeColor="text1"/>
          <w:sz w:val="24"/>
          <w:szCs w:val="24"/>
          <w:u w:val="none"/>
          <w:shd w:val="clear" w:color="auto" w:fill="FFFFFF"/>
        </w:rPr>
        <w:t>, R., &amp; Gonzalez, E. S. (2022). Understanding the adoption of Industry 4.0 technologies in improving environmental sustainability. </w:t>
      </w:r>
      <w:r w:rsidRPr="00D94148">
        <w:rPr>
          <w:rFonts w:ascii="Times New Roman" w:hAnsi="Times New Roman" w:cs="Times New Roman"/>
          <w:i/>
          <w:iCs/>
          <w:color w:val="000000" w:themeColor="text1"/>
          <w:sz w:val="24"/>
          <w:szCs w:val="24"/>
          <w:u w:val="none"/>
          <w:shd w:val="clear" w:color="auto" w:fill="FFFFFF"/>
        </w:rPr>
        <w:t>Sustainable Operations and Computers</w:t>
      </w:r>
      <w:r w:rsidRPr="00D94148">
        <w:rPr>
          <w:rFonts w:ascii="Times New Roman" w:hAnsi="Times New Roman" w:cs="Times New Roman"/>
          <w:color w:val="000000" w:themeColor="text1"/>
          <w:sz w:val="24"/>
          <w:szCs w:val="24"/>
          <w:u w:val="none"/>
          <w:shd w:val="clear" w:color="auto" w:fill="FFFFFF"/>
        </w:rPr>
        <w:t>, </w:t>
      </w:r>
      <w:r w:rsidRPr="00D94148">
        <w:rPr>
          <w:rFonts w:ascii="Times New Roman" w:hAnsi="Times New Roman" w:cs="Times New Roman"/>
          <w:i/>
          <w:iCs/>
          <w:color w:val="000000" w:themeColor="text1"/>
          <w:sz w:val="24"/>
          <w:szCs w:val="24"/>
          <w:u w:val="none"/>
          <w:shd w:val="clear" w:color="auto" w:fill="FFFFFF"/>
        </w:rPr>
        <w:t>3</w:t>
      </w:r>
      <w:r w:rsidRPr="00D94148">
        <w:rPr>
          <w:rFonts w:ascii="Times New Roman" w:hAnsi="Times New Roman" w:cs="Times New Roman"/>
          <w:color w:val="000000" w:themeColor="text1"/>
          <w:sz w:val="24"/>
          <w:szCs w:val="24"/>
          <w:u w:val="none"/>
          <w:shd w:val="clear" w:color="auto" w:fill="FFFFFF"/>
        </w:rPr>
        <w:t xml:space="preserve">, 203–217. </w:t>
      </w:r>
      <w:hyperlink r:id="rId30" w:history="1">
        <w:r w:rsidRPr="00D94148">
          <w:rPr>
            <w:rStyle w:val="Hyperlink"/>
            <w:rFonts w:ascii="Times New Roman" w:hAnsi="Times New Roman" w:cs="Times New Roman"/>
            <w:sz w:val="24"/>
            <w:szCs w:val="24"/>
            <w:u w:val="none"/>
            <w:shd w:val="clear" w:color="auto" w:fill="FFFFFF"/>
          </w:rPr>
          <w:t>https://doi.org/10.1016/j.susoc.2022.01.008</w:t>
        </w:r>
      </w:hyperlink>
    </w:p>
    <w:p w:rsidR="00D94148" w:rsidRPr="00D94148" w:rsidRDefault="00D94148" w:rsidP="004A53C4">
      <w:pPr>
        <w:pStyle w:val="ListParagraph"/>
        <w:numPr>
          <w:ilvl w:val="0"/>
          <w:numId w:val="15"/>
        </w:numPr>
        <w:spacing w:before="0"/>
        <w:jc w:val="both"/>
        <w:rPr>
          <w:rFonts w:ascii="Times New Roman" w:hAnsi="Times New Roman" w:cs="Times New Roman"/>
          <w:color w:val="000000" w:themeColor="text1"/>
          <w:sz w:val="24"/>
          <w:szCs w:val="24"/>
          <w:u w:val="none"/>
          <w:shd w:val="clear" w:color="auto" w:fill="FFFFFF"/>
        </w:rPr>
      </w:pPr>
      <w:r w:rsidRPr="00D94148">
        <w:rPr>
          <w:rFonts w:ascii="Times New Roman" w:hAnsi="Times New Roman" w:cs="Times New Roman"/>
          <w:color w:val="000000" w:themeColor="text1"/>
          <w:sz w:val="24"/>
          <w:szCs w:val="24"/>
          <w:u w:val="none"/>
          <w:shd w:val="clear" w:color="auto" w:fill="FFFFFF"/>
        </w:rPr>
        <w:lastRenderedPageBreak/>
        <w:t xml:space="preserve">Jones, D., Snider, C., </w:t>
      </w:r>
      <w:proofErr w:type="spellStart"/>
      <w:r w:rsidRPr="00D94148">
        <w:rPr>
          <w:rFonts w:ascii="Times New Roman" w:hAnsi="Times New Roman" w:cs="Times New Roman"/>
          <w:color w:val="000000" w:themeColor="text1"/>
          <w:sz w:val="24"/>
          <w:szCs w:val="24"/>
          <w:u w:val="none"/>
          <w:shd w:val="clear" w:color="auto" w:fill="FFFFFF"/>
        </w:rPr>
        <w:t>Nassehi</w:t>
      </w:r>
      <w:proofErr w:type="spellEnd"/>
      <w:r w:rsidRPr="00D94148">
        <w:rPr>
          <w:rFonts w:ascii="Times New Roman" w:hAnsi="Times New Roman" w:cs="Times New Roman"/>
          <w:color w:val="000000" w:themeColor="text1"/>
          <w:sz w:val="24"/>
          <w:szCs w:val="24"/>
          <w:u w:val="none"/>
          <w:shd w:val="clear" w:color="auto" w:fill="FFFFFF"/>
        </w:rPr>
        <w:t xml:space="preserve">, A., Yon, J., &amp; Hicks, B. (2020). </w:t>
      </w:r>
      <w:proofErr w:type="spellStart"/>
      <w:r w:rsidRPr="00D94148">
        <w:rPr>
          <w:rFonts w:ascii="Times New Roman" w:hAnsi="Times New Roman" w:cs="Times New Roman"/>
          <w:color w:val="000000" w:themeColor="text1"/>
          <w:sz w:val="24"/>
          <w:szCs w:val="24"/>
          <w:u w:val="none"/>
          <w:shd w:val="clear" w:color="auto" w:fill="FFFFFF"/>
        </w:rPr>
        <w:t>Characterising</w:t>
      </w:r>
      <w:proofErr w:type="spellEnd"/>
      <w:r w:rsidRPr="00D94148">
        <w:rPr>
          <w:rFonts w:ascii="Times New Roman" w:hAnsi="Times New Roman" w:cs="Times New Roman"/>
          <w:color w:val="000000" w:themeColor="text1"/>
          <w:sz w:val="24"/>
          <w:szCs w:val="24"/>
          <w:u w:val="none"/>
          <w:shd w:val="clear" w:color="auto" w:fill="FFFFFF"/>
        </w:rPr>
        <w:t xml:space="preserve"> the Digital Twin: A systematic literature review. </w:t>
      </w:r>
      <w:r w:rsidRPr="00D94148">
        <w:rPr>
          <w:rFonts w:ascii="Times New Roman" w:hAnsi="Times New Roman" w:cs="Times New Roman"/>
          <w:i/>
          <w:iCs/>
          <w:color w:val="000000" w:themeColor="text1"/>
          <w:sz w:val="24"/>
          <w:szCs w:val="24"/>
          <w:u w:val="none"/>
          <w:shd w:val="clear" w:color="auto" w:fill="FFFFFF"/>
        </w:rPr>
        <w:t>CIRP Journal of Manufacturing Science and Technology</w:t>
      </w:r>
      <w:r w:rsidRPr="00D94148">
        <w:rPr>
          <w:rFonts w:ascii="Times New Roman" w:hAnsi="Times New Roman" w:cs="Times New Roman"/>
          <w:color w:val="000000" w:themeColor="text1"/>
          <w:sz w:val="24"/>
          <w:szCs w:val="24"/>
          <w:u w:val="none"/>
          <w:shd w:val="clear" w:color="auto" w:fill="FFFFFF"/>
        </w:rPr>
        <w:t>, </w:t>
      </w:r>
      <w:r w:rsidRPr="00D94148">
        <w:rPr>
          <w:rFonts w:ascii="Times New Roman" w:hAnsi="Times New Roman" w:cs="Times New Roman"/>
          <w:i/>
          <w:iCs/>
          <w:color w:val="000000" w:themeColor="text1"/>
          <w:sz w:val="24"/>
          <w:szCs w:val="24"/>
          <w:u w:val="none"/>
          <w:shd w:val="clear" w:color="auto" w:fill="FFFFFF"/>
        </w:rPr>
        <w:t>29</w:t>
      </w:r>
      <w:r w:rsidRPr="00D94148">
        <w:rPr>
          <w:rFonts w:ascii="Times New Roman" w:hAnsi="Times New Roman" w:cs="Times New Roman"/>
          <w:color w:val="000000" w:themeColor="text1"/>
          <w:sz w:val="24"/>
          <w:szCs w:val="24"/>
          <w:u w:val="none"/>
          <w:shd w:val="clear" w:color="auto" w:fill="FFFFFF"/>
        </w:rPr>
        <w:t xml:space="preserve">, 36–52. </w:t>
      </w:r>
      <w:hyperlink r:id="rId31" w:history="1">
        <w:r w:rsidRPr="00D94148">
          <w:rPr>
            <w:rStyle w:val="Hyperlink"/>
            <w:rFonts w:ascii="Times New Roman" w:hAnsi="Times New Roman" w:cs="Times New Roman"/>
            <w:sz w:val="24"/>
            <w:szCs w:val="24"/>
            <w:u w:val="none"/>
            <w:shd w:val="clear" w:color="auto" w:fill="FFFFFF"/>
          </w:rPr>
          <w:t>https://doi.org/10.1016/j.cirpj.2020.02.002</w:t>
        </w:r>
      </w:hyperlink>
      <w:r w:rsidRPr="00D94148">
        <w:rPr>
          <w:rFonts w:ascii="Times New Roman" w:hAnsi="Times New Roman" w:cs="Times New Roman"/>
          <w:color w:val="000000" w:themeColor="text1"/>
          <w:sz w:val="24"/>
          <w:szCs w:val="24"/>
          <w:u w:val="none"/>
          <w:shd w:val="clear" w:color="auto" w:fill="FFFFFF"/>
        </w:rPr>
        <w:t xml:space="preserve"> </w:t>
      </w:r>
    </w:p>
    <w:p w:rsidR="00D94148" w:rsidRPr="00D94148" w:rsidRDefault="00D94148" w:rsidP="004A53C4">
      <w:pPr>
        <w:pStyle w:val="ListParagraph"/>
        <w:numPr>
          <w:ilvl w:val="0"/>
          <w:numId w:val="15"/>
        </w:numPr>
        <w:spacing w:before="0"/>
        <w:jc w:val="both"/>
        <w:rPr>
          <w:rFonts w:ascii="Times New Roman" w:hAnsi="Times New Roman" w:cs="Times New Roman"/>
          <w:color w:val="000000" w:themeColor="text1"/>
          <w:sz w:val="24"/>
          <w:szCs w:val="24"/>
          <w:u w:val="none"/>
          <w:shd w:val="clear" w:color="auto" w:fill="FFFFFF"/>
        </w:rPr>
      </w:pPr>
      <w:r w:rsidRPr="00D94148">
        <w:rPr>
          <w:rFonts w:ascii="Times New Roman" w:hAnsi="Times New Roman" w:cs="Times New Roman"/>
          <w:color w:val="000000" w:themeColor="text1"/>
          <w:sz w:val="24"/>
          <w:szCs w:val="24"/>
          <w:u w:val="none"/>
          <w:shd w:val="clear" w:color="auto" w:fill="FFFFFF"/>
        </w:rPr>
        <w:t xml:space="preserve">Khan, A., </w:t>
      </w:r>
      <w:proofErr w:type="spellStart"/>
      <w:r w:rsidRPr="00D94148">
        <w:rPr>
          <w:rFonts w:ascii="Times New Roman" w:hAnsi="Times New Roman" w:cs="Times New Roman"/>
          <w:color w:val="000000" w:themeColor="text1"/>
          <w:sz w:val="24"/>
          <w:szCs w:val="24"/>
          <w:u w:val="none"/>
          <w:shd w:val="clear" w:color="auto" w:fill="FFFFFF"/>
        </w:rPr>
        <w:t>Sattari</w:t>
      </w:r>
      <w:proofErr w:type="spellEnd"/>
      <w:r w:rsidRPr="00D94148">
        <w:rPr>
          <w:rFonts w:ascii="Times New Roman" w:hAnsi="Times New Roman" w:cs="Times New Roman"/>
          <w:color w:val="000000" w:themeColor="text1"/>
          <w:sz w:val="24"/>
          <w:szCs w:val="24"/>
          <w:u w:val="none"/>
          <w:shd w:val="clear" w:color="auto" w:fill="FFFFFF"/>
        </w:rPr>
        <w:t xml:space="preserve">, F., </w:t>
      </w:r>
      <w:proofErr w:type="spellStart"/>
      <w:r w:rsidRPr="00D94148">
        <w:rPr>
          <w:rFonts w:ascii="Times New Roman" w:hAnsi="Times New Roman" w:cs="Times New Roman"/>
          <w:color w:val="000000" w:themeColor="text1"/>
          <w:sz w:val="24"/>
          <w:szCs w:val="24"/>
          <w:u w:val="none"/>
          <w:shd w:val="clear" w:color="auto" w:fill="FFFFFF"/>
        </w:rPr>
        <w:t>Lefsrud</w:t>
      </w:r>
      <w:proofErr w:type="spellEnd"/>
      <w:r w:rsidRPr="00D94148">
        <w:rPr>
          <w:rFonts w:ascii="Times New Roman" w:hAnsi="Times New Roman" w:cs="Times New Roman"/>
          <w:color w:val="000000" w:themeColor="text1"/>
          <w:sz w:val="24"/>
          <w:szCs w:val="24"/>
          <w:u w:val="none"/>
          <w:shd w:val="clear" w:color="auto" w:fill="FFFFFF"/>
        </w:rPr>
        <w:t xml:space="preserve">, L., &amp; </w:t>
      </w:r>
      <w:proofErr w:type="spellStart"/>
      <w:r w:rsidRPr="00D94148">
        <w:rPr>
          <w:rFonts w:ascii="Times New Roman" w:hAnsi="Times New Roman" w:cs="Times New Roman"/>
          <w:color w:val="000000" w:themeColor="text1"/>
          <w:sz w:val="24"/>
          <w:szCs w:val="24"/>
          <w:u w:val="none"/>
          <w:shd w:val="clear" w:color="auto" w:fill="FFFFFF"/>
        </w:rPr>
        <w:t>Tufail</w:t>
      </w:r>
      <w:proofErr w:type="spellEnd"/>
      <w:r w:rsidRPr="00D94148">
        <w:rPr>
          <w:rFonts w:ascii="Times New Roman" w:hAnsi="Times New Roman" w:cs="Times New Roman"/>
          <w:color w:val="000000" w:themeColor="text1"/>
          <w:sz w:val="24"/>
          <w:szCs w:val="24"/>
          <w:u w:val="none"/>
          <w:shd w:val="clear" w:color="auto" w:fill="FFFFFF"/>
        </w:rPr>
        <w:t>, M. (2021). Enhancing regional process safety management. </w:t>
      </w:r>
      <w:r w:rsidRPr="00D94148">
        <w:rPr>
          <w:rFonts w:ascii="Times New Roman" w:hAnsi="Times New Roman" w:cs="Times New Roman"/>
          <w:i/>
          <w:iCs/>
          <w:color w:val="000000" w:themeColor="text1"/>
          <w:sz w:val="24"/>
          <w:szCs w:val="24"/>
          <w:u w:val="none"/>
          <w:shd w:val="clear" w:color="auto" w:fill="FFFFFF"/>
        </w:rPr>
        <w:t>Journal of Loss Prevention in the Process Industries</w:t>
      </w:r>
      <w:r w:rsidRPr="00D94148">
        <w:rPr>
          <w:rFonts w:ascii="Times New Roman" w:hAnsi="Times New Roman" w:cs="Times New Roman"/>
          <w:color w:val="000000" w:themeColor="text1"/>
          <w:sz w:val="24"/>
          <w:szCs w:val="24"/>
          <w:u w:val="none"/>
          <w:shd w:val="clear" w:color="auto" w:fill="FFFFFF"/>
        </w:rPr>
        <w:t>, </w:t>
      </w:r>
      <w:r w:rsidRPr="00D94148">
        <w:rPr>
          <w:rFonts w:ascii="Times New Roman" w:hAnsi="Times New Roman" w:cs="Times New Roman"/>
          <w:i/>
          <w:iCs/>
          <w:color w:val="000000" w:themeColor="text1"/>
          <w:sz w:val="24"/>
          <w:szCs w:val="24"/>
          <w:u w:val="none"/>
          <w:shd w:val="clear" w:color="auto" w:fill="FFFFFF"/>
        </w:rPr>
        <w:t>71</w:t>
      </w:r>
      <w:r w:rsidRPr="00D94148">
        <w:rPr>
          <w:rFonts w:ascii="Times New Roman" w:hAnsi="Times New Roman" w:cs="Times New Roman"/>
          <w:color w:val="000000" w:themeColor="text1"/>
          <w:sz w:val="24"/>
          <w:szCs w:val="24"/>
          <w:u w:val="none"/>
          <w:shd w:val="clear" w:color="auto" w:fill="FFFFFF"/>
        </w:rPr>
        <w:t>.</w:t>
      </w:r>
      <w:r w:rsidRPr="00D94148">
        <w:rPr>
          <w:rFonts w:ascii="Times New Roman" w:hAnsi="Times New Roman" w:cs="Times New Roman"/>
          <w:color w:val="737373"/>
          <w:sz w:val="24"/>
          <w:szCs w:val="24"/>
          <w:u w:val="none"/>
          <w:shd w:val="clear" w:color="auto" w:fill="FFFFFF"/>
        </w:rPr>
        <w:t xml:space="preserve"> </w:t>
      </w:r>
      <w:hyperlink r:id="rId32" w:history="1">
        <w:r w:rsidRPr="00D94148">
          <w:rPr>
            <w:rStyle w:val="Hyperlink"/>
            <w:rFonts w:ascii="Times New Roman" w:hAnsi="Times New Roman" w:cs="Times New Roman"/>
            <w:sz w:val="24"/>
            <w:szCs w:val="24"/>
            <w:u w:val="none"/>
            <w:shd w:val="clear" w:color="auto" w:fill="FFFFFF"/>
          </w:rPr>
          <w:t>https://doi.org/10.1016/j.jlp.2021.104444</w:t>
        </w:r>
      </w:hyperlink>
      <w:r w:rsidRPr="00D94148">
        <w:rPr>
          <w:rFonts w:ascii="Times New Roman" w:hAnsi="Times New Roman" w:cs="Times New Roman"/>
          <w:color w:val="000000" w:themeColor="text1"/>
          <w:sz w:val="24"/>
          <w:szCs w:val="24"/>
          <w:u w:val="none"/>
          <w:shd w:val="clear" w:color="auto" w:fill="FFFFFF"/>
        </w:rPr>
        <w:t xml:space="preserve"> </w:t>
      </w:r>
    </w:p>
    <w:p w:rsidR="00D94148" w:rsidRPr="00D94148" w:rsidRDefault="00D94148" w:rsidP="004A53C4">
      <w:pPr>
        <w:pStyle w:val="ListParagraph"/>
        <w:numPr>
          <w:ilvl w:val="0"/>
          <w:numId w:val="15"/>
        </w:numPr>
        <w:spacing w:before="0"/>
        <w:jc w:val="both"/>
        <w:rPr>
          <w:rFonts w:ascii="Times New Roman" w:hAnsi="Times New Roman" w:cs="Times New Roman"/>
          <w:color w:val="737373"/>
          <w:sz w:val="24"/>
          <w:szCs w:val="24"/>
          <w:u w:val="none"/>
          <w:shd w:val="clear" w:color="auto" w:fill="FFFFFF"/>
        </w:rPr>
      </w:pPr>
      <w:proofErr w:type="spellStart"/>
      <w:r w:rsidRPr="00D94148">
        <w:rPr>
          <w:rFonts w:ascii="Times New Roman" w:hAnsi="Times New Roman" w:cs="Times New Roman"/>
          <w:color w:val="000000" w:themeColor="text1"/>
          <w:sz w:val="24"/>
          <w:szCs w:val="24"/>
          <w:u w:val="none"/>
          <w:shd w:val="clear" w:color="auto" w:fill="FFFFFF"/>
        </w:rPr>
        <w:t>Kletz</w:t>
      </w:r>
      <w:proofErr w:type="spellEnd"/>
      <w:r w:rsidRPr="00D94148">
        <w:rPr>
          <w:rFonts w:ascii="Times New Roman" w:hAnsi="Times New Roman" w:cs="Times New Roman"/>
          <w:color w:val="000000" w:themeColor="text1"/>
          <w:sz w:val="24"/>
          <w:szCs w:val="24"/>
          <w:u w:val="none"/>
          <w:shd w:val="clear" w:color="auto" w:fill="FFFFFF"/>
        </w:rPr>
        <w:t>, T. A. (2003). Inherently safer design - its scope and future. </w:t>
      </w:r>
      <w:r w:rsidRPr="00D94148">
        <w:rPr>
          <w:rFonts w:ascii="Times New Roman" w:hAnsi="Times New Roman" w:cs="Times New Roman"/>
          <w:i/>
          <w:iCs/>
          <w:color w:val="000000" w:themeColor="text1"/>
          <w:sz w:val="24"/>
          <w:szCs w:val="24"/>
          <w:u w:val="none"/>
          <w:shd w:val="clear" w:color="auto" w:fill="FFFFFF"/>
        </w:rPr>
        <w:t>Process Safety and Environmental Protection: Transactions of the Institution of Chemical Engineers, Part B</w:t>
      </w:r>
      <w:r w:rsidRPr="00D94148">
        <w:rPr>
          <w:rFonts w:ascii="Times New Roman" w:hAnsi="Times New Roman" w:cs="Times New Roman"/>
          <w:color w:val="000000" w:themeColor="text1"/>
          <w:sz w:val="24"/>
          <w:szCs w:val="24"/>
          <w:u w:val="none"/>
          <w:shd w:val="clear" w:color="auto" w:fill="FFFFFF"/>
        </w:rPr>
        <w:t>, </w:t>
      </w:r>
      <w:r w:rsidRPr="00D94148">
        <w:rPr>
          <w:rFonts w:ascii="Times New Roman" w:hAnsi="Times New Roman" w:cs="Times New Roman"/>
          <w:i/>
          <w:iCs/>
          <w:color w:val="000000" w:themeColor="text1"/>
          <w:sz w:val="24"/>
          <w:szCs w:val="24"/>
          <w:u w:val="none"/>
          <w:shd w:val="clear" w:color="auto" w:fill="FFFFFF"/>
        </w:rPr>
        <w:t>81</w:t>
      </w:r>
      <w:r w:rsidRPr="00D94148">
        <w:rPr>
          <w:rFonts w:ascii="Times New Roman" w:hAnsi="Times New Roman" w:cs="Times New Roman"/>
          <w:color w:val="000000" w:themeColor="text1"/>
          <w:sz w:val="24"/>
          <w:szCs w:val="24"/>
          <w:u w:val="none"/>
          <w:shd w:val="clear" w:color="auto" w:fill="FFFFFF"/>
        </w:rPr>
        <w:t xml:space="preserve">(6), 401–405. </w:t>
      </w:r>
      <w:hyperlink r:id="rId33" w:history="1">
        <w:r w:rsidRPr="00D94148">
          <w:rPr>
            <w:rStyle w:val="Hyperlink"/>
            <w:rFonts w:ascii="Times New Roman" w:hAnsi="Times New Roman" w:cs="Times New Roman"/>
            <w:sz w:val="24"/>
            <w:szCs w:val="24"/>
            <w:u w:val="none"/>
            <w:shd w:val="clear" w:color="auto" w:fill="FFFFFF"/>
          </w:rPr>
          <w:t>https://doi.org/10.1205/095758203770866566</w:t>
        </w:r>
      </w:hyperlink>
    </w:p>
    <w:p w:rsidR="00D94148" w:rsidRPr="00D94148" w:rsidRDefault="00D94148" w:rsidP="004A53C4">
      <w:pPr>
        <w:pStyle w:val="ListParagraph"/>
        <w:numPr>
          <w:ilvl w:val="0"/>
          <w:numId w:val="15"/>
        </w:numPr>
        <w:spacing w:before="0"/>
        <w:jc w:val="both"/>
        <w:rPr>
          <w:rFonts w:ascii="Times New Roman" w:hAnsi="Times New Roman" w:cs="Times New Roman"/>
          <w:color w:val="737373"/>
          <w:sz w:val="24"/>
          <w:szCs w:val="24"/>
          <w:u w:val="none"/>
          <w:shd w:val="clear" w:color="auto" w:fill="FFFFFF"/>
        </w:rPr>
      </w:pPr>
      <w:r w:rsidRPr="00D94148">
        <w:rPr>
          <w:rFonts w:ascii="Times New Roman" w:hAnsi="Times New Roman" w:cs="Times New Roman"/>
          <w:color w:val="000000" w:themeColor="text1"/>
          <w:sz w:val="24"/>
          <w:szCs w:val="24"/>
          <w:u w:val="none"/>
          <w:shd w:val="clear" w:color="auto" w:fill="FFFFFF"/>
        </w:rPr>
        <w:t>Leggett, D. J. (2012). Identifying hazards in the chemical research laboratory. </w:t>
      </w:r>
      <w:r w:rsidRPr="00D94148">
        <w:rPr>
          <w:rFonts w:ascii="Times New Roman" w:hAnsi="Times New Roman" w:cs="Times New Roman"/>
          <w:i/>
          <w:iCs/>
          <w:color w:val="000000" w:themeColor="text1"/>
          <w:sz w:val="24"/>
          <w:szCs w:val="24"/>
          <w:u w:val="none"/>
          <w:shd w:val="clear" w:color="auto" w:fill="FFFFFF"/>
        </w:rPr>
        <w:t>Process Safety Progress</w:t>
      </w:r>
      <w:r w:rsidRPr="00D94148">
        <w:rPr>
          <w:rFonts w:ascii="Times New Roman" w:hAnsi="Times New Roman" w:cs="Times New Roman"/>
          <w:color w:val="000000" w:themeColor="text1"/>
          <w:sz w:val="24"/>
          <w:szCs w:val="24"/>
          <w:u w:val="none"/>
          <w:shd w:val="clear" w:color="auto" w:fill="FFFFFF"/>
        </w:rPr>
        <w:t>, </w:t>
      </w:r>
      <w:r w:rsidRPr="00D94148">
        <w:rPr>
          <w:rFonts w:ascii="Times New Roman" w:hAnsi="Times New Roman" w:cs="Times New Roman"/>
          <w:i/>
          <w:iCs/>
          <w:color w:val="000000" w:themeColor="text1"/>
          <w:sz w:val="24"/>
          <w:szCs w:val="24"/>
          <w:u w:val="none"/>
          <w:shd w:val="clear" w:color="auto" w:fill="FFFFFF"/>
        </w:rPr>
        <w:t>31</w:t>
      </w:r>
      <w:r w:rsidRPr="00D94148">
        <w:rPr>
          <w:rFonts w:ascii="Times New Roman" w:hAnsi="Times New Roman" w:cs="Times New Roman"/>
          <w:color w:val="000000" w:themeColor="text1"/>
          <w:sz w:val="24"/>
          <w:szCs w:val="24"/>
          <w:u w:val="none"/>
          <w:shd w:val="clear" w:color="auto" w:fill="FFFFFF"/>
        </w:rPr>
        <w:t xml:space="preserve">(4), 393–397. </w:t>
      </w:r>
      <w:hyperlink r:id="rId34" w:history="1">
        <w:r w:rsidRPr="00D94148">
          <w:rPr>
            <w:rStyle w:val="Hyperlink"/>
            <w:rFonts w:ascii="Times New Roman" w:hAnsi="Times New Roman" w:cs="Times New Roman"/>
            <w:sz w:val="24"/>
            <w:szCs w:val="24"/>
            <w:u w:val="none"/>
            <w:shd w:val="clear" w:color="auto" w:fill="FFFFFF"/>
          </w:rPr>
          <w:t>https://doi.org/10.1002/prs.11518</w:t>
        </w:r>
      </w:hyperlink>
    </w:p>
    <w:p w:rsidR="00D94148" w:rsidRPr="00D94148" w:rsidRDefault="00D94148" w:rsidP="004A53C4">
      <w:pPr>
        <w:pStyle w:val="ListParagraph"/>
        <w:numPr>
          <w:ilvl w:val="0"/>
          <w:numId w:val="15"/>
        </w:numPr>
        <w:spacing w:before="0"/>
        <w:jc w:val="both"/>
        <w:rPr>
          <w:rFonts w:ascii="Times New Roman" w:hAnsi="Times New Roman" w:cs="Times New Roman"/>
          <w:color w:val="000000" w:themeColor="text1"/>
          <w:sz w:val="24"/>
          <w:szCs w:val="24"/>
          <w:u w:val="none"/>
          <w:shd w:val="clear" w:color="auto" w:fill="FFFFFF"/>
        </w:rPr>
      </w:pPr>
      <w:proofErr w:type="spellStart"/>
      <w:r w:rsidRPr="00D94148">
        <w:rPr>
          <w:rFonts w:ascii="Times New Roman" w:hAnsi="Times New Roman" w:cs="Times New Roman"/>
          <w:color w:val="000000" w:themeColor="text1"/>
          <w:sz w:val="24"/>
          <w:szCs w:val="24"/>
          <w:u w:val="none"/>
          <w:shd w:val="clear" w:color="auto" w:fill="FFFFFF"/>
        </w:rPr>
        <w:t>Mechhoud</w:t>
      </w:r>
      <w:proofErr w:type="spellEnd"/>
      <w:r w:rsidRPr="00D94148">
        <w:rPr>
          <w:rFonts w:ascii="Times New Roman" w:hAnsi="Times New Roman" w:cs="Times New Roman"/>
          <w:color w:val="000000" w:themeColor="text1"/>
          <w:sz w:val="24"/>
          <w:szCs w:val="24"/>
          <w:u w:val="none"/>
          <w:shd w:val="clear" w:color="auto" w:fill="FFFFFF"/>
        </w:rPr>
        <w:t xml:space="preserve">, E. A., </w:t>
      </w:r>
      <w:proofErr w:type="spellStart"/>
      <w:r w:rsidRPr="00D94148">
        <w:rPr>
          <w:rFonts w:ascii="Times New Roman" w:hAnsi="Times New Roman" w:cs="Times New Roman"/>
          <w:color w:val="000000" w:themeColor="text1"/>
          <w:sz w:val="24"/>
          <w:szCs w:val="24"/>
          <w:u w:val="none"/>
          <w:shd w:val="clear" w:color="auto" w:fill="FFFFFF"/>
        </w:rPr>
        <w:t>Rouainia</w:t>
      </w:r>
      <w:proofErr w:type="spellEnd"/>
      <w:r w:rsidRPr="00D94148">
        <w:rPr>
          <w:rFonts w:ascii="Times New Roman" w:hAnsi="Times New Roman" w:cs="Times New Roman"/>
          <w:color w:val="000000" w:themeColor="text1"/>
          <w:sz w:val="24"/>
          <w:szCs w:val="24"/>
          <w:u w:val="none"/>
          <w:shd w:val="clear" w:color="auto" w:fill="FFFFFF"/>
        </w:rPr>
        <w:t>, M., &amp; Rodriguez, M. (2016). A new tool for risk analysis and assessment in petrochemical plants. </w:t>
      </w:r>
      <w:r w:rsidRPr="00D94148">
        <w:rPr>
          <w:rFonts w:ascii="Times New Roman" w:hAnsi="Times New Roman" w:cs="Times New Roman"/>
          <w:i/>
          <w:iCs/>
          <w:color w:val="000000" w:themeColor="text1"/>
          <w:sz w:val="24"/>
          <w:szCs w:val="24"/>
          <w:u w:val="none"/>
          <w:shd w:val="clear" w:color="auto" w:fill="FFFFFF"/>
        </w:rPr>
        <w:t>Alexandria Engineering Journal</w:t>
      </w:r>
      <w:r w:rsidRPr="00D94148">
        <w:rPr>
          <w:rFonts w:ascii="Times New Roman" w:hAnsi="Times New Roman" w:cs="Times New Roman"/>
          <w:color w:val="000000" w:themeColor="text1"/>
          <w:sz w:val="24"/>
          <w:szCs w:val="24"/>
          <w:u w:val="none"/>
          <w:shd w:val="clear" w:color="auto" w:fill="FFFFFF"/>
        </w:rPr>
        <w:t>, </w:t>
      </w:r>
      <w:r w:rsidRPr="00D94148">
        <w:rPr>
          <w:rFonts w:ascii="Times New Roman" w:hAnsi="Times New Roman" w:cs="Times New Roman"/>
          <w:i/>
          <w:iCs/>
          <w:color w:val="000000" w:themeColor="text1"/>
          <w:sz w:val="24"/>
          <w:szCs w:val="24"/>
          <w:u w:val="none"/>
          <w:shd w:val="clear" w:color="auto" w:fill="FFFFFF"/>
        </w:rPr>
        <w:t>55</w:t>
      </w:r>
      <w:r w:rsidRPr="00D94148">
        <w:rPr>
          <w:rFonts w:ascii="Times New Roman" w:hAnsi="Times New Roman" w:cs="Times New Roman"/>
          <w:color w:val="000000" w:themeColor="text1"/>
          <w:sz w:val="24"/>
          <w:szCs w:val="24"/>
          <w:u w:val="none"/>
          <w:shd w:val="clear" w:color="auto" w:fill="FFFFFF"/>
        </w:rPr>
        <w:t xml:space="preserve">(3), 2919–2931. </w:t>
      </w:r>
      <w:hyperlink r:id="rId35" w:history="1">
        <w:r w:rsidRPr="00D94148">
          <w:rPr>
            <w:rStyle w:val="Hyperlink"/>
            <w:rFonts w:ascii="Times New Roman" w:hAnsi="Times New Roman" w:cs="Times New Roman"/>
            <w:sz w:val="24"/>
            <w:szCs w:val="24"/>
            <w:u w:val="none"/>
            <w:shd w:val="clear" w:color="auto" w:fill="FFFFFF"/>
          </w:rPr>
          <w:t>https://doi.org/10.1016/j.aej.2016.05.013</w:t>
        </w:r>
      </w:hyperlink>
      <w:r w:rsidRPr="00D94148">
        <w:rPr>
          <w:rFonts w:ascii="Times New Roman" w:hAnsi="Times New Roman" w:cs="Times New Roman"/>
          <w:color w:val="000000" w:themeColor="text1"/>
          <w:sz w:val="24"/>
          <w:szCs w:val="24"/>
          <w:u w:val="none"/>
          <w:shd w:val="clear" w:color="auto" w:fill="FFFFFF"/>
        </w:rPr>
        <w:t xml:space="preserve"> </w:t>
      </w:r>
    </w:p>
    <w:p w:rsidR="00D94148" w:rsidRPr="00D94148" w:rsidRDefault="00D94148" w:rsidP="004A53C4">
      <w:pPr>
        <w:pStyle w:val="ListParagraph"/>
        <w:numPr>
          <w:ilvl w:val="0"/>
          <w:numId w:val="15"/>
        </w:numPr>
        <w:spacing w:before="0"/>
        <w:jc w:val="both"/>
        <w:rPr>
          <w:rFonts w:ascii="Times New Roman" w:hAnsi="Times New Roman" w:cs="Times New Roman"/>
          <w:color w:val="737373"/>
          <w:sz w:val="24"/>
          <w:szCs w:val="24"/>
          <w:u w:val="none"/>
          <w:shd w:val="clear" w:color="auto" w:fill="FFFFFF"/>
        </w:rPr>
      </w:pPr>
      <w:proofErr w:type="spellStart"/>
      <w:r w:rsidRPr="00D94148">
        <w:rPr>
          <w:rFonts w:ascii="Times New Roman" w:hAnsi="Times New Roman" w:cs="Times New Roman"/>
          <w:color w:val="000000" w:themeColor="text1"/>
          <w:sz w:val="24"/>
          <w:szCs w:val="24"/>
          <w:u w:val="none"/>
          <w:shd w:val="clear" w:color="auto" w:fill="FFFFFF"/>
        </w:rPr>
        <w:t>Nwankwo</w:t>
      </w:r>
      <w:proofErr w:type="spellEnd"/>
      <w:r w:rsidRPr="00D94148">
        <w:rPr>
          <w:rFonts w:ascii="Times New Roman" w:hAnsi="Times New Roman" w:cs="Times New Roman"/>
          <w:color w:val="000000" w:themeColor="text1"/>
          <w:sz w:val="24"/>
          <w:szCs w:val="24"/>
          <w:u w:val="none"/>
          <w:shd w:val="clear" w:color="auto" w:fill="FFFFFF"/>
        </w:rPr>
        <w:t xml:space="preserve">, C. D., </w:t>
      </w:r>
      <w:proofErr w:type="spellStart"/>
      <w:r w:rsidRPr="00D94148">
        <w:rPr>
          <w:rFonts w:ascii="Times New Roman" w:hAnsi="Times New Roman" w:cs="Times New Roman"/>
          <w:color w:val="000000" w:themeColor="text1"/>
          <w:sz w:val="24"/>
          <w:szCs w:val="24"/>
          <w:u w:val="none"/>
          <w:shd w:val="clear" w:color="auto" w:fill="FFFFFF"/>
        </w:rPr>
        <w:t>Theophilus</w:t>
      </w:r>
      <w:proofErr w:type="spellEnd"/>
      <w:r w:rsidRPr="00D94148">
        <w:rPr>
          <w:rFonts w:ascii="Times New Roman" w:hAnsi="Times New Roman" w:cs="Times New Roman"/>
          <w:color w:val="000000" w:themeColor="text1"/>
          <w:sz w:val="24"/>
          <w:szCs w:val="24"/>
          <w:u w:val="none"/>
          <w:shd w:val="clear" w:color="auto" w:fill="FFFFFF"/>
        </w:rPr>
        <w:t xml:space="preserve">, S. C., &amp; </w:t>
      </w:r>
      <w:proofErr w:type="spellStart"/>
      <w:r w:rsidRPr="00D94148">
        <w:rPr>
          <w:rFonts w:ascii="Times New Roman" w:hAnsi="Times New Roman" w:cs="Times New Roman"/>
          <w:color w:val="000000" w:themeColor="text1"/>
          <w:sz w:val="24"/>
          <w:szCs w:val="24"/>
          <w:u w:val="none"/>
          <w:shd w:val="clear" w:color="auto" w:fill="FFFFFF"/>
        </w:rPr>
        <w:t>Arewa</w:t>
      </w:r>
      <w:proofErr w:type="spellEnd"/>
      <w:r w:rsidRPr="00D94148">
        <w:rPr>
          <w:rFonts w:ascii="Times New Roman" w:hAnsi="Times New Roman" w:cs="Times New Roman"/>
          <w:color w:val="000000" w:themeColor="text1"/>
          <w:sz w:val="24"/>
          <w:szCs w:val="24"/>
          <w:u w:val="none"/>
          <w:shd w:val="clear" w:color="auto" w:fill="FFFFFF"/>
        </w:rPr>
        <w:t>, A. O. (2020). A comparative analysis of process safety management (PSM) systems in the process industry. </w:t>
      </w:r>
      <w:r w:rsidRPr="00D94148">
        <w:rPr>
          <w:rFonts w:ascii="Times New Roman" w:hAnsi="Times New Roman" w:cs="Times New Roman"/>
          <w:i/>
          <w:iCs/>
          <w:color w:val="000000" w:themeColor="text1"/>
          <w:sz w:val="24"/>
          <w:szCs w:val="24"/>
          <w:u w:val="none"/>
          <w:shd w:val="clear" w:color="auto" w:fill="FFFFFF"/>
        </w:rPr>
        <w:t>Journal of Loss Prevention in the Process Industries</w:t>
      </w:r>
      <w:r w:rsidRPr="00D94148">
        <w:rPr>
          <w:rFonts w:ascii="Times New Roman" w:hAnsi="Times New Roman" w:cs="Times New Roman"/>
          <w:color w:val="000000" w:themeColor="text1"/>
          <w:sz w:val="24"/>
          <w:szCs w:val="24"/>
          <w:u w:val="none"/>
          <w:shd w:val="clear" w:color="auto" w:fill="FFFFFF"/>
        </w:rPr>
        <w:t>, </w:t>
      </w:r>
      <w:r w:rsidRPr="00D94148">
        <w:rPr>
          <w:rFonts w:ascii="Times New Roman" w:hAnsi="Times New Roman" w:cs="Times New Roman"/>
          <w:i/>
          <w:iCs/>
          <w:color w:val="000000" w:themeColor="text1"/>
          <w:sz w:val="24"/>
          <w:szCs w:val="24"/>
          <w:u w:val="none"/>
          <w:shd w:val="clear" w:color="auto" w:fill="FFFFFF"/>
        </w:rPr>
        <w:t>66</w:t>
      </w:r>
      <w:r w:rsidRPr="00D94148">
        <w:rPr>
          <w:rFonts w:ascii="Times New Roman" w:hAnsi="Times New Roman" w:cs="Times New Roman"/>
          <w:color w:val="000000" w:themeColor="text1"/>
          <w:sz w:val="24"/>
          <w:szCs w:val="24"/>
          <w:u w:val="none"/>
          <w:shd w:val="clear" w:color="auto" w:fill="FFFFFF"/>
        </w:rPr>
        <w:t xml:space="preserve">. </w:t>
      </w:r>
      <w:hyperlink r:id="rId36" w:history="1">
        <w:r w:rsidRPr="00D94148">
          <w:rPr>
            <w:rStyle w:val="Hyperlink"/>
            <w:rFonts w:ascii="Times New Roman" w:hAnsi="Times New Roman" w:cs="Times New Roman"/>
            <w:sz w:val="24"/>
            <w:szCs w:val="24"/>
            <w:u w:val="none"/>
            <w:shd w:val="clear" w:color="auto" w:fill="FFFFFF"/>
          </w:rPr>
          <w:t>https://doi.org/10.1016/j.jlp.2020.104171</w:t>
        </w:r>
      </w:hyperlink>
    </w:p>
    <w:p w:rsidR="00D94148" w:rsidRPr="00D94148" w:rsidRDefault="00D94148" w:rsidP="004A53C4">
      <w:pPr>
        <w:pStyle w:val="ListParagraph"/>
        <w:numPr>
          <w:ilvl w:val="0"/>
          <w:numId w:val="15"/>
        </w:numPr>
        <w:spacing w:before="0"/>
        <w:jc w:val="both"/>
        <w:rPr>
          <w:rFonts w:ascii="Times New Roman" w:hAnsi="Times New Roman" w:cs="Times New Roman"/>
          <w:color w:val="000000" w:themeColor="text1"/>
          <w:sz w:val="24"/>
          <w:szCs w:val="24"/>
          <w:u w:val="none"/>
          <w:shd w:val="clear" w:color="auto" w:fill="FFFFFF"/>
        </w:rPr>
      </w:pPr>
      <w:proofErr w:type="spellStart"/>
      <w:r w:rsidRPr="00D94148">
        <w:rPr>
          <w:rFonts w:ascii="Times New Roman" w:hAnsi="Times New Roman" w:cs="Times New Roman"/>
          <w:color w:val="000000" w:themeColor="text1"/>
          <w:sz w:val="24"/>
          <w:szCs w:val="24"/>
          <w:u w:val="none"/>
          <w:shd w:val="clear" w:color="auto" w:fill="FFFFFF"/>
        </w:rPr>
        <w:t>Pylianidis</w:t>
      </w:r>
      <w:proofErr w:type="spellEnd"/>
      <w:r w:rsidRPr="00D94148">
        <w:rPr>
          <w:rFonts w:ascii="Times New Roman" w:hAnsi="Times New Roman" w:cs="Times New Roman"/>
          <w:color w:val="000000" w:themeColor="text1"/>
          <w:sz w:val="24"/>
          <w:szCs w:val="24"/>
          <w:u w:val="none"/>
          <w:shd w:val="clear" w:color="auto" w:fill="FFFFFF"/>
        </w:rPr>
        <w:t xml:space="preserve">, C., </w:t>
      </w:r>
      <w:proofErr w:type="spellStart"/>
      <w:r w:rsidRPr="00D94148">
        <w:rPr>
          <w:rFonts w:ascii="Times New Roman" w:hAnsi="Times New Roman" w:cs="Times New Roman"/>
          <w:color w:val="000000" w:themeColor="text1"/>
          <w:sz w:val="24"/>
          <w:szCs w:val="24"/>
          <w:u w:val="none"/>
          <w:shd w:val="clear" w:color="auto" w:fill="FFFFFF"/>
        </w:rPr>
        <w:t>Osinga</w:t>
      </w:r>
      <w:proofErr w:type="spellEnd"/>
      <w:r w:rsidRPr="00D94148">
        <w:rPr>
          <w:rFonts w:ascii="Times New Roman" w:hAnsi="Times New Roman" w:cs="Times New Roman"/>
          <w:color w:val="000000" w:themeColor="text1"/>
          <w:sz w:val="24"/>
          <w:szCs w:val="24"/>
          <w:u w:val="none"/>
          <w:shd w:val="clear" w:color="auto" w:fill="FFFFFF"/>
        </w:rPr>
        <w:t xml:space="preserve">, S., &amp; </w:t>
      </w:r>
      <w:proofErr w:type="spellStart"/>
      <w:r w:rsidRPr="00D94148">
        <w:rPr>
          <w:rFonts w:ascii="Times New Roman" w:hAnsi="Times New Roman" w:cs="Times New Roman"/>
          <w:color w:val="000000" w:themeColor="text1"/>
          <w:sz w:val="24"/>
          <w:szCs w:val="24"/>
          <w:u w:val="none"/>
          <w:shd w:val="clear" w:color="auto" w:fill="FFFFFF"/>
        </w:rPr>
        <w:t>Athanasiadis</w:t>
      </w:r>
      <w:proofErr w:type="spellEnd"/>
      <w:r w:rsidRPr="00D94148">
        <w:rPr>
          <w:rFonts w:ascii="Times New Roman" w:hAnsi="Times New Roman" w:cs="Times New Roman"/>
          <w:color w:val="000000" w:themeColor="text1"/>
          <w:sz w:val="24"/>
          <w:szCs w:val="24"/>
          <w:u w:val="none"/>
          <w:shd w:val="clear" w:color="auto" w:fill="FFFFFF"/>
        </w:rPr>
        <w:t>, I. N. (2021). Introducing digital twins to agriculture. </w:t>
      </w:r>
      <w:r w:rsidRPr="00D94148">
        <w:rPr>
          <w:rFonts w:ascii="Times New Roman" w:hAnsi="Times New Roman" w:cs="Times New Roman"/>
          <w:i/>
          <w:iCs/>
          <w:color w:val="000000" w:themeColor="text1"/>
          <w:sz w:val="24"/>
          <w:szCs w:val="24"/>
          <w:u w:val="none"/>
          <w:shd w:val="clear" w:color="auto" w:fill="FFFFFF"/>
        </w:rPr>
        <w:t>Computers and Electronics in Agriculture</w:t>
      </w:r>
      <w:r w:rsidRPr="00D94148">
        <w:rPr>
          <w:rFonts w:ascii="Times New Roman" w:hAnsi="Times New Roman" w:cs="Times New Roman"/>
          <w:color w:val="000000" w:themeColor="text1"/>
          <w:sz w:val="24"/>
          <w:szCs w:val="24"/>
          <w:u w:val="none"/>
          <w:shd w:val="clear" w:color="auto" w:fill="FFFFFF"/>
        </w:rPr>
        <w:t>, </w:t>
      </w:r>
      <w:r w:rsidRPr="00D94148">
        <w:rPr>
          <w:rFonts w:ascii="Times New Roman" w:hAnsi="Times New Roman" w:cs="Times New Roman"/>
          <w:i/>
          <w:iCs/>
          <w:color w:val="000000" w:themeColor="text1"/>
          <w:sz w:val="24"/>
          <w:szCs w:val="24"/>
          <w:u w:val="none"/>
          <w:shd w:val="clear" w:color="auto" w:fill="FFFFFF"/>
        </w:rPr>
        <w:t>184</w:t>
      </w:r>
      <w:r w:rsidRPr="00D94148">
        <w:rPr>
          <w:rFonts w:ascii="Times New Roman" w:hAnsi="Times New Roman" w:cs="Times New Roman"/>
          <w:color w:val="000000" w:themeColor="text1"/>
          <w:sz w:val="24"/>
          <w:szCs w:val="24"/>
          <w:u w:val="none"/>
          <w:shd w:val="clear" w:color="auto" w:fill="FFFFFF"/>
        </w:rPr>
        <w:t xml:space="preserve">. </w:t>
      </w:r>
      <w:hyperlink r:id="rId37" w:history="1">
        <w:r w:rsidRPr="00D94148">
          <w:rPr>
            <w:rStyle w:val="Hyperlink"/>
            <w:rFonts w:ascii="Times New Roman" w:hAnsi="Times New Roman" w:cs="Times New Roman"/>
            <w:sz w:val="24"/>
            <w:szCs w:val="24"/>
            <w:u w:val="none"/>
            <w:shd w:val="clear" w:color="auto" w:fill="FFFFFF"/>
          </w:rPr>
          <w:t>https://doi.org/10.1016/j.compag.2020.105942</w:t>
        </w:r>
      </w:hyperlink>
      <w:r w:rsidRPr="00D94148">
        <w:rPr>
          <w:rFonts w:ascii="Times New Roman" w:hAnsi="Times New Roman" w:cs="Times New Roman"/>
          <w:color w:val="000000" w:themeColor="text1"/>
          <w:sz w:val="24"/>
          <w:szCs w:val="24"/>
          <w:u w:val="none"/>
          <w:shd w:val="clear" w:color="auto" w:fill="FFFFFF"/>
        </w:rPr>
        <w:t xml:space="preserve"> </w:t>
      </w:r>
    </w:p>
    <w:p w:rsidR="00D94148" w:rsidRPr="00D94148" w:rsidRDefault="00D94148" w:rsidP="004A53C4">
      <w:pPr>
        <w:pStyle w:val="ListParagraph"/>
        <w:numPr>
          <w:ilvl w:val="0"/>
          <w:numId w:val="15"/>
        </w:numPr>
        <w:spacing w:before="0"/>
        <w:jc w:val="both"/>
        <w:rPr>
          <w:rFonts w:ascii="Times New Roman" w:hAnsi="Times New Roman" w:cs="Times New Roman"/>
          <w:color w:val="000000" w:themeColor="text1"/>
          <w:sz w:val="24"/>
          <w:szCs w:val="24"/>
          <w:u w:val="none"/>
          <w:shd w:val="clear" w:color="auto" w:fill="FFFFFF"/>
        </w:rPr>
      </w:pPr>
      <w:r w:rsidRPr="00D94148">
        <w:rPr>
          <w:rFonts w:ascii="Times New Roman" w:hAnsi="Times New Roman" w:cs="Times New Roman"/>
          <w:color w:val="000000" w:themeColor="text1"/>
          <w:sz w:val="24"/>
          <w:szCs w:val="24"/>
          <w:u w:val="none"/>
          <w:shd w:val="clear" w:color="auto" w:fill="FFFFFF"/>
        </w:rPr>
        <w:t>Rivera, A. J., &amp; Karsh, B. T. (2008). Human Factors and Systems Engineering Approach to Patient Safety for Radiotherapy. </w:t>
      </w:r>
      <w:r w:rsidRPr="00D94148">
        <w:rPr>
          <w:rFonts w:ascii="Times New Roman" w:hAnsi="Times New Roman" w:cs="Times New Roman"/>
          <w:i/>
          <w:iCs/>
          <w:color w:val="000000" w:themeColor="text1"/>
          <w:sz w:val="24"/>
          <w:szCs w:val="24"/>
          <w:u w:val="none"/>
          <w:shd w:val="clear" w:color="auto" w:fill="FFFFFF"/>
        </w:rPr>
        <w:t>International Journal of Radiation Oncology Biology Physics</w:t>
      </w:r>
      <w:r w:rsidRPr="00D94148">
        <w:rPr>
          <w:rFonts w:ascii="Times New Roman" w:hAnsi="Times New Roman" w:cs="Times New Roman"/>
          <w:color w:val="000000" w:themeColor="text1"/>
          <w:sz w:val="24"/>
          <w:szCs w:val="24"/>
          <w:u w:val="none"/>
          <w:shd w:val="clear" w:color="auto" w:fill="FFFFFF"/>
        </w:rPr>
        <w:t>, </w:t>
      </w:r>
      <w:r w:rsidRPr="00D94148">
        <w:rPr>
          <w:rFonts w:ascii="Times New Roman" w:hAnsi="Times New Roman" w:cs="Times New Roman"/>
          <w:i/>
          <w:iCs/>
          <w:color w:val="000000" w:themeColor="text1"/>
          <w:sz w:val="24"/>
          <w:szCs w:val="24"/>
          <w:u w:val="none"/>
          <w:shd w:val="clear" w:color="auto" w:fill="FFFFFF"/>
        </w:rPr>
        <w:t>71</w:t>
      </w:r>
      <w:r w:rsidRPr="00D94148">
        <w:rPr>
          <w:rFonts w:ascii="Times New Roman" w:hAnsi="Times New Roman" w:cs="Times New Roman"/>
          <w:color w:val="000000" w:themeColor="text1"/>
          <w:sz w:val="24"/>
          <w:szCs w:val="24"/>
          <w:u w:val="none"/>
          <w:shd w:val="clear" w:color="auto" w:fill="FFFFFF"/>
        </w:rPr>
        <w:t xml:space="preserve">(1 SUPPL.). </w:t>
      </w:r>
      <w:hyperlink r:id="rId38" w:history="1">
        <w:r w:rsidRPr="00D94148">
          <w:rPr>
            <w:rStyle w:val="Hyperlink"/>
            <w:rFonts w:ascii="Times New Roman" w:hAnsi="Times New Roman" w:cs="Times New Roman"/>
            <w:sz w:val="24"/>
            <w:szCs w:val="24"/>
            <w:u w:val="none"/>
            <w:shd w:val="clear" w:color="auto" w:fill="FFFFFF"/>
          </w:rPr>
          <w:t>https://doi.org/10.1016/j.ijrobp.2007.06.088</w:t>
        </w:r>
      </w:hyperlink>
      <w:r w:rsidRPr="00D94148">
        <w:rPr>
          <w:rFonts w:ascii="Times New Roman" w:hAnsi="Times New Roman" w:cs="Times New Roman"/>
          <w:color w:val="000000" w:themeColor="text1"/>
          <w:sz w:val="24"/>
          <w:szCs w:val="24"/>
          <w:u w:val="none"/>
          <w:shd w:val="clear" w:color="auto" w:fill="FFFFFF"/>
        </w:rPr>
        <w:t xml:space="preserve"> </w:t>
      </w:r>
    </w:p>
    <w:p w:rsidR="00D94148" w:rsidRPr="00D94148" w:rsidRDefault="00D94148" w:rsidP="004A53C4">
      <w:pPr>
        <w:pStyle w:val="ListParagraph"/>
        <w:numPr>
          <w:ilvl w:val="0"/>
          <w:numId w:val="15"/>
        </w:numPr>
        <w:spacing w:before="0"/>
        <w:jc w:val="both"/>
        <w:rPr>
          <w:rFonts w:ascii="Times New Roman" w:hAnsi="Times New Roman" w:cs="Times New Roman"/>
          <w:color w:val="737373"/>
          <w:sz w:val="24"/>
          <w:szCs w:val="24"/>
          <w:u w:val="none"/>
          <w:shd w:val="clear" w:color="auto" w:fill="FFFFFF"/>
        </w:rPr>
      </w:pPr>
      <w:proofErr w:type="spellStart"/>
      <w:r w:rsidRPr="00D94148">
        <w:rPr>
          <w:rFonts w:ascii="Times New Roman" w:hAnsi="Times New Roman" w:cs="Times New Roman"/>
          <w:color w:val="000000" w:themeColor="text1"/>
          <w:sz w:val="24"/>
          <w:szCs w:val="24"/>
          <w:u w:val="none"/>
          <w:shd w:val="clear" w:color="auto" w:fill="FFFFFF"/>
        </w:rPr>
        <w:t>Roblek</w:t>
      </w:r>
      <w:proofErr w:type="spellEnd"/>
      <w:r w:rsidRPr="00D94148">
        <w:rPr>
          <w:rFonts w:ascii="Times New Roman" w:hAnsi="Times New Roman" w:cs="Times New Roman"/>
          <w:color w:val="000000" w:themeColor="text1"/>
          <w:sz w:val="24"/>
          <w:szCs w:val="24"/>
          <w:u w:val="none"/>
          <w:shd w:val="clear" w:color="auto" w:fill="FFFFFF"/>
        </w:rPr>
        <w:t xml:space="preserve">, V., </w:t>
      </w:r>
      <w:proofErr w:type="spellStart"/>
      <w:r w:rsidRPr="00D94148">
        <w:rPr>
          <w:rFonts w:ascii="Times New Roman" w:hAnsi="Times New Roman" w:cs="Times New Roman"/>
          <w:color w:val="000000" w:themeColor="text1"/>
          <w:sz w:val="24"/>
          <w:szCs w:val="24"/>
          <w:u w:val="none"/>
          <w:shd w:val="clear" w:color="auto" w:fill="FFFFFF"/>
        </w:rPr>
        <w:t>Meško</w:t>
      </w:r>
      <w:proofErr w:type="spellEnd"/>
      <w:r w:rsidRPr="00D94148">
        <w:rPr>
          <w:rFonts w:ascii="Times New Roman" w:hAnsi="Times New Roman" w:cs="Times New Roman"/>
          <w:color w:val="000000" w:themeColor="text1"/>
          <w:sz w:val="24"/>
          <w:szCs w:val="24"/>
          <w:u w:val="none"/>
          <w:shd w:val="clear" w:color="auto" w:fill="FFFFFF"/>
        </w:rPr>
        <w:t xml:space="preserve">, M., &amp; </w:t>
      </w:r>
      <w:proofErr w:type="spellStart"/>
      <w:r w:rsidRPr="00D94148">
        <w:rPr>
          <w:rFonts w:ascii="Times New Roman" w:hAnsi="Times New Roman" w:cs="Times New Roman"/>
          <w:color w:val="000000" w:themeColor="text1"/>
          <w:sz w:val="24"/>
          <w:szCs w:val="24"/>
          <w:u w:val="none"/>
          <w:shd w:val="clear" w:color="auto" w:fill="FFFFFF"/>
        </w:rPr>
        <w:t>Krapež</w:t>
      </w:r>
      <w:proofErr w:type="spellEnd"/>
      <w:r w:rsidRPr="00D94148">
        <w:rPr>
          <w:rFonts w:ascii="Times New Roman" w:hAnsi="Times New Roman" w:cs="Times New Roman"/>
          <w:color w:val="000000" w:themeColor="text1"/>
          <w:sz w:val="24"/>
          <w:szCs w:val="24"/>
          <w:u w:val="none"/>
          <w:shd w:val="clear" w:color="auto" w:fill="FFFFFF"/>
        </w:rPr>
        <w:t>, A. (2016). A Complex View of Industry 4.0. </w:t>
      </w:r>
      <w:r w:rsidRPr="00D94148">
        <w:rPr>
          <w:rFonts w:ascii="Times New Roman" w:hAnsi="Times New Roman" w:cs="Times New Roman"/>
          <w:i/>
          <w:iCs/>
          <w:color w:val="000000" w:themeColor="text1"/>
          <w:sz w:val="24"/>
          <w:szCs w:val="24"/>
          <w:u w:val="none"/>
          <w:shd w:val="clear" w:color="auto" w:fill="FFFFFF"/>
        </w:rPr>
        <w:t>SAGE Open</w:t>
      </w:r>
      <w:r w:rsidRPr="00D94148">
        <w:rPr>
          <w:rFonts w:ascii="Times New Roman" w:hAnsi="Times New Roman" w:cs="Times New Roman"/>
          <w:color w:val="000000" w:themeColor="text1"/>
          <w:sz w:val="24"/>
          <w:szCs w:val="24"/>
          <w:u w:val="none"/>
          <w:shd w:val="clear" w:color="auto" w:fill="FFFFFF"/>
        </w:rPr>
        <w:t>, </w:t>
      </w:r>
      <w:r w:rsidRPr="00D94148">
        <w:rPr>
          <w:rFonts w:ascii="Times New Roman" w:hAnsi="Times New Roman" w:cs="Times New Roman"/>
          <w:i/>
          <w:iCs/>
          <w:color w:val="000000" w:themeColor="text1"/>
          <w:sz w:val="24"/>
          <w:szCs w:val="24"/>
          <w:u w:val="none"/>
          <w:shd w:val="clear" w:color="auto" w:fill="FFFFFF"/>
        </w:rPr>
        <w:t>6</w:t>
      </w:r>
      <w:r w:rsidRPr="00D94148">
        <w:rPr>
          <w:rFonts w:ascii="Times New Roman" w:hAnsi="Times New Roman" w:cs="Times New Roman"/>
          <w:color w:val="000000" w:themeColor="text1"/>
          <w:sz w:val="24"/>
          <w:szCs w:val="24"/>
          <w:u w:val="none"/>
          <w:shd w:val="clear" w:color="auto" w:fill="FFFFFF"/>
        </w:rPr>
        <w:t xml:space="preserve">(2). </w:t>
      </w:r>
      <w:hyperlink r:id="rId39" w:history="1">
        <w:r w:rsidRPr="00D94148">
          <w:rPr>
            <w:rStyle w:val="Hyperlink"/>
            <w:rFonts w:ascii="Times New Roman" w:hAnsi="Times New Roman" w:cs="Times New Roman"/>
            <w:sz w:val="24"/>
            <w:szCs w:val="24"/>
            <w:u w:val="none"/>
            <w:shd w:val="clear" w:color="auto" w:fill="FFFFFF"/>
          </w:rPr>
          <w:t>https://doi.org/10.1177/2158244016653987</w:t>
        </w:r>
      </w:hyperlink>
    </w:p>
    <w:p w:rsidR="00D94148" w:rsidRPr="00D94148" w:rsidRDefault="00D94148" w:rsidP="004A53C4">
      <w:pPr>
        <w:pStyle w:val="ListParagraph"/>
        <w:numPr>
          <w:ilvl w:val="0"/>
          <w:numId w:val="15"/>
        </w:numPr>
        <w:spacing w:before="0"/>
        <w:jc w:val="both"/>
        <w:rPr>
          <w:rFonts w:ascii="Times New Roman" w:hAnsi="Times New Roman" w:cs="Times New Roman"/>
          <w:color w:val="000000" w:themeColor="text1"/>
          <w:sz w:val="24"/>
          <w:szCs w:val="24"/>
          <w:u w:val="none"/>
          <w:shd w:val="clear" w:color="auto" w:fill="FFFFFF"/>
        </w:rPr>
      </w:pPr>
      <w:proofErr w:type="spellStart"/>
      <w:r w:rsidRPr="00D94148">
        <w:rPr>
          <w:rFonts w:ascii="Times New Roman" w:hAnsi="Times New Roman" w:cs="Times New Roman"/>
          <w:color w:val="000000" w:themeColor="text1"/>
          <w:sz w:val="24"/>
          <w:szCs w:val="24"/>
          <w:u w:val="none"/>
          <w:shd w:val="clear" w:color="auto" w:fill="FFFFFF"/>
        </w:rPr>
        <w:t>Rusli</w:t>
      </w:r>
      <w:proofErr w:type="spellEnd"/>
      <w:r w:rsidRPr="00D94148">
        <w:rPr>
          <w:rFonts w:ascii="Times New Roman" w:hAnsi="Times New Roman" w:cs="Times New Roman"/>
          <w:color w:val="000000" w:themeColor="text1"/>
          <w:sz w:val="24"/>
          <w:szCs w:val="24"/>
          <w:u w:val="none"/>
          <w:shd w:val="clear" w:color="auto" w:fill="FFFFFF"/>
        </w:rPr>
        <w:t xml:space="preserve">, R., </w:t>
      </w:r>
      <w:proofErr w:type="spellStart"/>
      <w:r w:rsidRPr="00D94148">
        <w:rPr>
          <w:rFonts w:ascii="Times New Roman" w:hAnsi="Times New Roman" w:cs="Times New Roman"/>
          <w:color w:val="000000" w:themeColor="text1"/>
          <w:sz w:val="24"/>
          <w:szCs w:val="24"/>
          <w:u w:val="none"/>
          <w:shd w:val="clear" w:color="auto" w:fill="FFFFFF"/>
        </w:rPr>
        <w:t>Shariff</w:t>
      </w:r>
      <w:proofErr w:type="spellEnd"/>
      <w:r w:rsidRPr="00D94148">
        <w:rPr>
          <w:rFonts w:ascii="Times New Roman" w:hAnsi="Times New Roman" w:cs="Times New Roman"/>
          <w:color w:val="000000" w:themeColor="text1"/>
          <w:sz w:val="24"/>
          <w:szCs w:val="24"/>
          <w:u w:val="none"/>
          <w:shd w:val="clear" w:color="auto" w:fill="FFFFFF"/>
        </w:rPr>
        <w:t>, A. M., &amp; Khan, F. I. (2013). Evaluating hazard conflicts using inherently safer design concept. </w:t>
      </w:r>
      <w:r w:rsidRPr="00D94148">
        <w:rPr>
          <w:rFonts w:ascii="Times New Roman" w:hAnsi="Times New Roman" w:cs="Times New Roman"/>
          <w:i/>
          <w:iCs/>
          <w:color w:val="000000" w:themeColor="text1"/>
          <w:sz w:val="24"/>
          <w:szCs w:val="24"/>
          <w:u w:val="none"/>
          <w:shd w:val="clear" w:color="auto" w:fill="FFFFFF"/>
        </w:rPr>
        <w:t>Safety Science</w:t>
      </w:r>
      <w:r w:rsidRPr="00D94148">
        <w:rPr>
          <w:rFonts w:ascii="Times New Roman" w:hAnsi="Times New Roman" w:cs="Times New Roman"/>
          <w:color w:val="000000" w:themeColor="text1"/>
          <w:sz w:val="24"/>
          <w:szCs w:val="24"/>
          <w:u w:val="none"/>
          <w:shd w:val="clear" w:color="auto" w:fill="FFFFFF"/>
        </w:rPr>
        <w:t>, </w:t>
      </w:r>
      <w:r w:rsidRPr="00D94148">
        <w:rPr>
          <w:rFonts w:ascii="Times New Roman" w:hAnsi="Times New Roman" w:cs="Times New Roman"/>
          <w:i/>
          <w:iCs/>
          <w:color w:val="000000" w:themeColor="text1"/>
          <w:sz w:val="24"/>
          <w:szCs w:val="24"/>
          <w:u w:val="none"/>
          <w:shd w:val="clear" w:color="auto" w:fill="FFFFFF"/>
        </w:rPr>
        <w:t>53</w:t>
      </w:r>
      <w:r w:rsidRPr="00D94148">
        <w:rPr>
          <w:rFonts w:ascii="Times New Roman" w:hAnsi="Times New Roman" w:cs="Times New Roman"/>
          <w:color w:val="000000" w:themeColor="text1"/>
          <w:sz w:val="24"/>
          <w:szCs w:val="24"/>
          <w:u w:val="none"/>
          <w:shd w:val="clear" w:color="auto" w:fill="FFFFFF"/>
        </w:rPr>
        <w:t xml:space="preserve">, 61–72. </w:t>
      </w:r>
      <w:hyperlink r:id="rId40" w:history="1">
        <w:r w:rsidRPr="00D94148">
          <w:rPr>
            <w:rStyle w:val="Hyperlink"/>
            <w:rFonts w:ascii="Times New Roman" w:hAnsi="Times New Roman" w:cs="Times New Roman"/>
            <w:sz w:val="24"/>
            <w:szCs w:val="24"/>
            <w:u w:val="none"/>
            <w:shd w:val="clear" w:color="auto" w:fill="FFFFFF"/>
          </w:rPr>
          <w:t>https://doi.org/10.1016/j.ssci.2012.09.002</w:t>
        </w:r>
      </w:hyperlink>
    </w:p>
    <w:p w:rsidR="00D94148" w:rsidRPr="00D94148" w:rsidRDefault="00D94148" w:rsidP="004A53C4">
      <w:pPr>
        <w:pStyle w:val="ListParagraph"/>
        <w:numPr>
          <w:ilvl w:val="0"/>
          <w:numId w:val="15"/>
        </w:numPr>
        <w:spacing w:before="0"/>
        <w:jc w:val="both"/>
        <w:rPr>
          <w:rFonts w:ascii="Times New Roman" w:hAnsi="Times New Roman" w:cs="Times New Roman"/>
          <w:color w:val="000000" w:themeColor="text1"/>
          <w:sz w:val="24"/>
          <w:szCs w:val="24"/>
          <w:u w:val="none"/>
        </w:rPr>
      </w:pPr>
      <w:r w:rsidRPr="00D94148">
        <w:rPr>
          <w:rFonts w:ascii="Times New Roman" w:hAnsi="Times New Roman" w:cs="Times New Roman"/>
          <w:color w:val="000000" w:themeColor="text1"/>
          <w:sz w:val="24"/>
          <w:szCs w:val="24"/>
          <w:u w:val="none"/>
          <w:shd w:val="clear" w:color="auto" w:fill="FFFFFF"/>
        </w:rPr>
        <w:t xml:space="preserve">Singh, M., </w:t>
      </w:r>
      <w:proofErr w:type="spellStart"/>
      <w:r w:rsidRPr="00D94148">
        <w:rPr>
          <w:rFonts w:ascii="Times New Roman" w:hAnsi="Times New Roman" w:cs="Times New Roman"/>
          <w:color w:val="000000" w:themeColor="text1"/>
          <w:sz w:val="24"/>
          <w:szCs w:val="24"/>
          <w:u w:val="none"/>
          <w:shd w:val="clear" w:color="auto" w:fill="FFFFFF"/>
        </w:rPr>
        <w:t>Fuenmayor</w:t>
      </w:r>
      <w:proofErr w:type="spellEnd"/>
      <w:r w:rsidRPr="00D94148">
        <w:rPr>
          <w:rFonts w:ascii="Times New Roman" w:hAnsi="Times New Roman" w:cs="Times New Roman"/>
          <w:color w:val="000000" w:themeColor="text1"/>
          <w:sz w:val="24"/>
          <w:szCs w:val="24"/>
          <w:u w:val="none"/>
          <w:shd w:val="clear" w:color="auto" w:fill="FFFFFF"/>
        </w:rPr>
        <w:t xml:space="preserve">, E., </w:t>
      </w:r>
      <w:proofErr w:type="spellStart"/>
      <w:r w:rsidRPr="00D94148">
        <w:rPr>
          <w:rFonts w:ascii="Times New Roman" w:hAnsi="Times New Roman" w:cs="Times New Roman"/>
          <w:color w:val="000000" w:themeColor="text1"/>
          <w:sz w:val="24"/>
          <w:szCs w:val="24"/>
          <w:u w:val="none"/>
          <w:shd w:val="clear" w:color="auto" w:fill="FFFFFF"/>
        </w:rPr>
        <w:t>Hinchy</w:t>
      </w:r>
      <w:proofErr w:type="spellEnd"/>
      <w:r w:rsidRPr="00D94148">
        <w:rPr>
          <w:rFonts w:ascii="Times New Roman" w:hAnsi="Times New Roman" w:cs="Times New Roman"/>
          <w:color w:val="000000" w:themeColor="text1"/>
          <w:sz w:val="24"/>
          <w:szCs w:val="24"/>
          <w:u w:val="none"/>
          <w:shd w:val="clear" w:color="auto" w:fill="FFFFFF"/>
        </w:rPr>
        <w:t xml:space="preserve">, E. P., </w:t>
      </w:r>
      <w:proofErr w:type="spellStart"/>
      <w:r w:rsidRPr="00D94148">
        <w:rPr>
          <w:rFonts w:ascii="Times New Roman" w:hAnsi="Times New Roman" w:cs="Times New Roman"/>
          <w:color w:val="000000" w:themeColor="text1"/>
          <w:sz w:val="24"/>
          <w:szCs w:val="24"/>
          <w:u w:val="none"/>
          <w:shd w:val="clear" w:color="auto" w:fill="FFFFFF"/>
        </w:rPr>
        <w:t>Qiao</w:t>
      </w:r>
      <w:proofErr w:type="spellEnd"/>
      <w:r w:rsidRPr="00D94148">
        <w:rPr>
          <w:rFonts w:ascii="Times New Roman" w:hAnsi="Times New Roman" w:cs="Times New Roman"/>
          <w:color w:val="000000" w:themeColor="text1"/>
          <w:sz w:val="24"/>
          <w:szCs w:val="24"/>
          <w:u w:val="none"/>
          <w:shd w:val="clear" w:color="auto" w:fill="FFFFFF"/>
        </w:rPr>
        <w:t>, Y., Murray, N., &amp; Devine, D. (2021). Digital twin: Origin to future. </w:t>
      </w:r>
      <w:r w:rsidRPr="00D94148">
        <w:rPr>
          <w:rFonts w:ascii="Times New Roman" w:hAnsi="Times New Roman" w:cs="Times New Roman"/>
          <w:i/>
          <w:iCs/>
          <w:color w:val="000000" w:themeColor="text1"/>
          <w:sz w:val="24"/>
          <w:szCs w:val="24"/>
          <w:u w:val="none"/>
          <w:shd w:val="clear" w:color="auto" w:fill="FFFFFF"/>
        </w:rPr>
        <w:t>Applied System Innovation</w:t>
      </w:r>
      <w:r w:rsidRPr="00D94148">
        <w:rPr>
          <w:rFonts w:ascii="Times New Roman" w:hAnsi="Times New Roman" w:cs="Times New Roman"/>
          <w:color w:val="000000" w:themeColor="text1"/>
          <w:sz w:val="24"/>
          <w:szCs w:val="24"/>
          <w:u w:val="none"/>
          <w:shd w:val="clear" w:color="auto" w:fill="FFFFFF"/>
        </w:rPr>
        <w:t xml:space="preserve">. MDPI AG. </w:t>
      </w:r>
      <w:hyperlink r:id="rId41" w:history="1">
        <w:r w:rsidRPr="00D94148">
          <w:rPr>
            <w:rStyle w:val="Hyperlink"/>
            <w:rFonts w:ascii="Times New Roman" w:hAnsi="Times New Roman" w:cs="Times New Roman"/>
            <w:sz w:val="24"/>
            <w:szCs w:val="24"/>
            <w:u w:val="none"/>
            <w:shd w:val="clear" w:color="auto" w:fill="FFFFFF"/>
          </w:rPr>
          <w:t>https://doi.org/10.3390/asi4020036</w:t>
        </w:r>
      </w:hyperlink>
      <w:r w:rsidRPr="00D94148">
        <w:rPr>
          <w:rFonts w:ascii="Times New Roman" w:hAnsi="Times New Roman" w:cs="Times New Roman"/>
          <w:color w:val="000000" w:themeColor="text1"/>
          <w:sz w:val="24"/>
          <w:szCs w:val="24"/>
          <w:u w:val="none"/>
        </w:rPr>
        <w:t xml:space="preserve"> </w:t>
      </w:r>
    </w:p>
    <w:p w:rsidR="00D94148" w:rsidRPr="00D94148" w:rsidRDefault="00D94148" w:rsidP="004A53C4">
      <w:pPr>
        <w:pStyle w:val="ListParagraph"/>
        <w:numPr>
          <w:ilvl w:val="0"/>
          <w:numId w:val="15"/>
        </w:numPr>
        <w:spacing w:before="0"/>
        <w:jc w:val="both"/>
        <w:rPr>
          <w:rFonts w:ascii="Times New Roman" w:hAnsi="Times New Roman" w:cs="Times New Roman"/>
          <w:color w:val="737373"/>
          <w:sz w:val="24"/>
          <w:szCs w:val="24"/>
          <w:u w:val="none"/>
        </w:rPr>
      </w:pPr>
      <w:r w:rsidRPr="00D94148">
        <w:rPr>
          <w:rFonts w:ascii="Times New Roman" w:hAnsi="Times New Roman" w:cs="Times New Roman"/>
          <w:color w:val="000000" w:themeColor="text1"/>
          <w:sz w:val="24"/>
          <w:szCs w:val="24"/>
          <w:u w:val="none"/>
        </w:rPr>
        <w:t xml:space="preserve">Sun, X., </w:t>
      </w:r>
      <w:proofErr w:type="spellStart"/>
      <w:r w:rsidRPr="00D94148">
        <w:rPr>
          <w:rFonts w:ascii="Times New Roman" w:hAnsi="Times New Roman" w:cs="Times New Roman"/>
          <w:color w:val="000000" w:themeColor="text1"/>
          <w:sz w:val="24"/>
          <w:szCs w:val="24"/>
          <w:u w:val="none"/>
        </w:rPr>
        <w:t>Houssin</w:t>
      </w:r>
      <w:proofErr w:type="spellEnd"/>
      <w:r w:rsidRPr="00D94148">
        <w:rPr>
          <w:rFonts w:ascii="Times New Roman" w:hAnsi="Times New Roman" w:cs="Times New Roman"/>
          <w:color w:val="000000" w:themeColor="text1"/>
          <w:sz w:val="24"/>
          <w:szCs w:val="24"/>
          <w:u w:val="none"/>
        </w:rPr>
        <w:t xml:space="preserve">, R., Renaud, J., &amp; </w:t>
      </w:r>
      <w:proofErr w:type="spellStart"/>
      <w:r w:rsidRPr="00D94148">
        <w:rPr>
          <w:rFonts w:ascii="Times New Roman" w:hAnsi="Times New Roman" w:cs="Times New Roman"/>
          <w:color w:val="000000" w:themeColor="text1"/>
          <w:sz w:val="24"/>
          <w:szCs w:val="24"/>
          <w:u w:val="none"/>
        </w:rPr>
        <w:t>Gardoni</w:t>
      </w:r>
      <w:proofErr w:type="spellEnd"/>
      <w:r w:rsidRPr="00D94148">
        <w:rPr>
          <w:rFonts w:ascii="Times New Roman" w:hAnsi="Times New Roman" w:cs="Times New Roman"/>
          <w:color w:val="000000" w:themeColor="text1"/>
          <w:sz w:val="24"/>
          <w:szCs w:val="24"/>
          <w:u w:val="none"/>
        </w:rPr>
        <w:t>, M. (2019). A review of methodologies for integrating human factors and ergonomics in engineering design. </w:t>
      </w:r>
      <w:r w:rsidRPr="00D94148">
        <w:rPr>
          <w:rFonts w:ascii="Times New Roman" w:hAnsi="Times New Roman" w:cs="Times New Roman"/>
          <w:i/>
          <w:iCs/>
          <w:color w:val="000000" w:themeColor="text1"/>
          <w:sz w:val="24"/>
          <w:szCs w:val="24"/>
          <w:u w:val="none"/>
        </w:rPr>
        <w:t>International Journal of Production Research</w:t>
      </w:r>
      <w:r w:rsidRPr="00D94148">
        <w:rPr>
          <w:rFonts w:ascii="Times New Roman" w:hAnsi="Times New Roman" w:cs="Times New Roman"/>
          <w:color w:val="000000" w:themeColor="text1"/>
          <w:sz w:val="24"/>
          <w:szCs w:val="24"/>
          <w:u w:val="none"/>
        </w:rPr>
        <w:t xml:space="preserve">. Taylor and Francis Ltd. </w:t>
      </w:r>
      <w:hyperlink r:id="rId42" w:history="1">
        <w:r w:rsidRPr="00D94148">
          <w:rPr>
            <w:rStyle w:val="Hyperlink"/>
            <w:rFonts w:ascii="Times New Roman" w:hAnsi="Times New Roman" w:cs="Times New Roman"/>
            <w:sz w:val="24"/>
            <w:szCs w:val="24"/>
            <w:u w:val="none"/>
          </w:rPr>
          <w:t>https://doi.org/10.1080/00207543.2018.1492161</w:t>
        </w:r>
      </w:hyperlink>
    </w:p>
    <w:p w:rsidR="00D94148" w:rsidRPr="00D94148" w:rsidRDefault="00D94148" w:rsidP="004A53C4">
      <w:pPr>
        <w:pStyle w:val="ListParagraph"/>
        <w:numPr>
          <w:ilvl w:val="0"/>
          <w:numId w:val="15"/>
        </w:numPr>
        <w:spacing w:before="0"/>
        <w:jc w:val="both"/>
        <w:rPr>
          <w:rFonts w:ascii="Times New Roman" w:hAnsi="Times New Roman" w:cs="Times New Roman"/>
          <w:color w:val="000000" w:themeColor="text1"/>
          <w:sz w:val="24"/>
          <w:szCs w:val="24"/>
          <w:u w:val="none"/>
        </w:rPr>
      </w:pPr>
      <w:proofErr w:type="spellStart"/>
      <w:r w:rsidRPr="00D94148">
        <w:rPr>
          <w:rFonts w:ascii="Times New Roman" w:hAnsi="Times New Roman" w:cs="Times New Roman"/>
          <w:color w:val="000000" w:themeColor="text1"/>
          <w:sz w:val="24"/>
          <w:szCs w:val="24"/>
          <w:u w:val="none"/>
        </w:rPr>
        <w:t>Svertoka</w:t>
      </w:r>
      <w:proofErr w:type="spellEnd"/>
      <w:r w:rsidRPr="00D94148">
        <w:rPr>
          <w:rFonts w:ascii="Times New Roman" w:hAnsi="Times New Roman" w:cs="Times New Roman"/>
          <w:color w:val="000000" w:themeColor="text1"/>
          <w:sz w:val="24"/>
          <w:szCs w:val="24"/>
          <w:u w:val="none"/>
        </w:rPr>
        <w:t xml:space="preserve">, E., </w:t>
      </w:r>
      <w:proofErr w:type="spellStart"/>
      <w:r w:rsidRPr="00D94148">
        <w:rPr>
          <w:rFonts w:ascii="Times New Roman" w:hAnsi="Times New Roman" w:cs="Times New Roman"/>
          <w:color w:val="000000" w:themeColor="text1"/>
          <w:sz w:val="24"/>
          <w:szCs w:val="24"/>
          <w:u w:val="none"/>
        </w:rPr>
        <w:t>Saafi</w:t>
      </w:r>
      <w:proofErr w:type="spellEnd"/>
      <w:r w:rsidRPr="00D94148">
        <w:rPr>
          <w:rFonts w:ascii="Times New Roman" w:hAnsi="Times New Roman" w:cs="Times New Roman"/>
          <w:color w:val="000000" w:themeColor="text1"/>
          <w:sz w:val="24"/>
          <w:szCs w:val="24"/>
          <w:u w:val="none"/>
        </w:rPr>
        <w:t xml:space="preserve">, S., </w:t>
      </w:r>
      <w:proofErr w:type="spellStart"/>
      <w:r w:rsidRPr="00D94148">
        <w:rPr>
          <w:rFonts w:ascii="Times New Roman" w:hAnsi="Times New Roman" w:cs="Times New Roman"/>
          <w:color w:val="000000" w:themeColor="text1"/>
          <w:sz w:val="24"/>
          <w:szCs w:val="24"/>
          <w:u w:val="none"/>
        </w:rPr>
        <w:t>Rusu-Casandra</w:t>
      </w:r>
      <w:proofErr w:type="spellEnd"/>
      <w:r w:rsidRPr="00D94148">
        <w:rPr>
          <w:rFonts w:ascii="Times New Roman" w:hAnsi="Times New Roman" w:cs="Times New Roman"/>
          <w:color w:val="000000" w:themeColor="text1"/>
          <w:sz w:val="24"/>
          <w:szCs w:val="24"/>
          <w:u w:val="none"/>
        </w:rPr>
        <w:t xml:space="preserve">, A., </w:t>
      </w:r>
      <w:proofErr w:type="spellStart"/>
      <w:r w:rsidRPr="00D94148">
        <w:rPr>
          <w:rFonts w:ascii="Times New Roman" w:hAnsi="Times New Roman" w:cs="Times New Roman"/>
          <w:color w:val="000000" w:themeColor="text1"/>
          <w:sz w:val="24"/>
          <w:szCs w:val="24"/>
          <w:u w:val="none"/>
        </w:rPr>
        <w:t>Burget</w:t>
      </w:r>
      <w:proofErr w:type="spellEnd"/>
      <w:r w:rsidRPr="00D94148">
        <w:rPr>
          <w:rFonts w:ascii="Times New Roman" w:hAnsi="Times New Roman" w:cs="Times New Roman"/>
          <w:color w:val="000000" w:themeColor="text1"/>
          <w:sz w:val="24"/>
          <w:szCs w:val="24"/>
          <w:u w:val="none"/>
        </w:rPr>
        <w:t xml:space="preserve">, R., </w:t>
      </w:r>
      <w:proofErr w:type="spellStart"/>
      <w:r w:rsidRPr="00D94148">
        <w:rPr>
          <w:rFonts w:ascii="Times New Roman" w:hAnsi="Times New Roman" w:cs="Times New Roman"/>
          <w:color w:val="000000" w:themeColor="text1"/>
          <w:sz w:val="24"/>
          <w:szCs w:val="24"/>
          <w:u w:val="none"/>
        </w:rPr>
        <w:t>Marghescu</w:t>
      </w:r>
      <w:proofErr w:type="spellEnd"/>
      <w:r w:rsidRPr="00D94148">
        <w:rPr>
          <w:rFonts w:ascii="Times New Roman" w:hAnsi="Times New Roman" w:cs="Times New Roman"/>
          <w:color w:val="000000" w:themeColor="text1"/>
          <w:sz w:val="24"/>
          <w:szCs w:val="24"/>
          <w:u w:val="none"/>
        </w:rPr>
        <w:t xml:space="preserve">, I., </w:t>
      </w:r>
      <w:proofErr w:type="spellStart"/>
      <w:r w:rsidRPr="00D94148">
        <w:rPr>
          <w:rFonts w:ascii="Times New Roman" w:hAnsi="Times New Roman" w:cs="Times New Roman"/>
          <w:color w:val="000000" w:themeColor="text1"/>
          <w:sz w:val="24"/>
          <w:szCs w:val="24"/>
          <w:u w:val="none"/>
        </w:rPr>
        <w:t>Hosek</w:t>
      </w:r>
      <w:proofErr w:type="spellEnd"/>
      <w:r w:rsidRPr="00D94148">
        <w:rPr>
          <w:rFonts w:ascii="Times New Roman" w:hAnsi="Times New Roman" w:cs="Times New Roman"/>
          <w:color w:val="000000" w:themeColor="text1"/>
          <w:sz w:val="24"/>
          <w:szCs w:val="24"/>
          <w:u w:val="none"/>
        </w:rPr>
        <w:t xml:space="preserve">, J., &amp; </w:t>
      </w:r>
      <w:proofErr w:type="spellStart"/>
      <w:r w:rsidRPr="00D94148">
        <w:rPr>
          <w:rFonts w:ascii="Times New Roman" w:hAnsi="Times New Roman" w:cs="Times New Roman"/>
          <w:color w:val="000000" w:themeColor="text1"/>
          <w:sz w:val="24"/>
          <w:szCs w:val="24"/>
          <w:u w:val="none"/>
        </w:rPr>
        <w:t>Ometov</w:t>
      </w:r>
      <w:proofErr w:type="spellEnd"/>
      <w:r w:rsidRPr="00D94148">
        <w:rPr>
          <w:rFonts w:ascii="Times New Roman" w:hAnsi="Times New Roman" w:cs="Times New Roman"/>
          <w:color w:val="000000" w:themeColor="text1"/>
          <w:sz w:val="24"/>
          <w:szCs w:val="24"/>
          <w:u w:val="none"/>
        </w:rPr>
        <w:t xml:space="preserve">, A. (2021, June 1). </w:t>
      </w:r>
      <w:proofErr w:type="spellStart"/>
      <w:r w:rsidRPr="00D94148">
        <w:rPr>
          <w:rFonts w:ascii="Times New Roman" w:hAnsi="Times New Roman" w:cs="Times New Roman"/>
          <w:color w:val="000000" w:themeColor="text1"/>
          <w:sz w:val="24"/>
          <w:szCs w:val="24"/>
          <w:u w:val="none"/>
        </w:rPr>
        <w:t>Wearables</w:t>
      </w:r>
      <w:proofErr w:type="spellEnd"/>
      <w:r w:rsidRPr="00D94148">
        <w:rPr>
          <w:rFonts w:ascii="Times New Roman" w:hAnsi="Times New Roman" w:cs="Times New Roman"/>
          <w:color w:val="000000" w:themeColor="text1"/>
          <w:sz w:val="24"/>
          <w:szCs w:val="24"/>
          <w:u w:val="none"/>
        </w:rPr>
        <w:t xml:space="preserve"> for industrial work safety: A survey. </w:t>
      </w:r>
      <w:r w:rsidRPr="00D94148">
        <w:rPr>
          <w:rFonts w:ascii="Times New Roman" w:hAnsi="Times New Roman" w:cs="Times New Roman"/>
          <w:i/>
          <w:iCs/>
          <w:color w:val="000000" w:themeColor="text1"/>
          <w:sz w:val="24"/>
          <w:szCs w:val="24"/>
          <w:u w:val="none"/>
        </w:rPr>
        <w:t>Sensors</w:t>
      </w:r>
      <w:r w:rsidRPr="00D94148">
        <w:rPr>
          <w:rFonts w:ascii="Times New Roman" w:hAnsi="Times New Roman" w:cs="Times New Roman"/>
          <w:color w:val="000000" w:themeColor="text1"/>
          <w:sz w:val="24"/>
          <w:szCs w:val="24"/>
          <w:u w:val="none"/>
        </w:rPr>
        <w:t xml:space="preserve">. MDPI AG. </w:t>
      </w:r>
      <w:hyperlink r:id="rId43" w:history="1">
        <w:r w:rsidRPr="00D94148">
          <w:rPr>
            <w:rStyle w:val="Hyperlink"/>
            <w:rFonts w:ascii="Times New Roman" w:hAnsi="Times New Roman" w:cs="Times New Roman"/>
            <w:sz w:val="24"/>
            <w:szCs w:val="24"/>
            <w:u w:val="none"/>
          </w:rPr>
          <w:t>https://doi.org/10.3390/s21113844</w:t>
        </w:r>
      </w:hyperlink>
    </w:p>
    <w:p w:rsidR="00D94148" w:rsidRPr="00D94148" w:rsidRDefault="00D94148" w:rsidP="004A53C4">
      <w:pPr>
        <w:pStyle w:val="ListParagraph"/>
        <w:numPr>
          <w:ilvl w:val="0"/>
          <w:numId w:val="15"/>
        </w:numPr>
        <w:spacing w:before="0"/>
        <w:jc w:val="both"/>
        <w:rPr>
          <w:rFonts w:ascii="Times New Roman" w:hAnsi="Times New Roman" w:cs="Times New Roman"/>
          <w:color w:val="000000" w:themeColor="text1"/>
          <w:sz w:val="24"/>
          <w:szCs w:val="24"/>
          <w:u w:val="none"/>
          <w:shd w:val="clear" w:color="auto" w:fill="FFFFFF"/>
        </w:rPr>
      </w:pPr>
      <w:r w:rsidRPr="00D94148">
        <w:rPr>
          <w:rFonts w:ascii="Times New Roman" w:hAnsi="Times New Roman" w:cs="Times New Roman"/>
          <w:color w:val="000000" w:themeColor="text1"/>
          <w:sz w:val="24"/>
          <w:szCs w:val="24"/>
          <w:u w:val="none"/>
          <w:shd w:val="clear" w:color="auto" w:fill="FFFFFF"/>
        </w:rPr>
        <w:t xml:space="preserve">Tao, F., Xiao, B., Qi, Q., Cheng, J., &amp; </w:t>
      </w:r>
      <w:proofErr w:type="spellStart"/>
      <w:r w:rsidRPr="00D94148">
        <w:rPr>
          <w:rFonts w:ascii="Times New Roman" w:hAnsi="Times New Roman" w:cs="Times New Roman"/>
          <w:color w:val="000000" w:themeColor="text1"/>
          <w:sz w:val="24"/>
          <w:szCs w:val="24"/>
          <w:u w:val="none"/>
          <w:shd w:val="clear" w:color="auto" w:fill="FFFFFF"/>
        </w:rPr>
        <w:t>Ji</w:t>
      </w:r>
      <w:proofErr w:type="spellEnd"/>
      <w:r w:rsidRPr="00D94148">
        <w:rPr>
          <w:rFonts w:ascii="Times New Roman" w:hAnsi="Times New Roman" w:cs="Times New Roman"/>
          <w:color w:val="000000" w:themeColor="text1"/>
          <w:sz w:val="24"/>
          <w:szCs w:val="24"/>
          <w:u w:val="none"/>
          <w:shd w:val="clear" w:color="auto" w:fill="FFFFFF"/>
        </w:rPr>
        <w:t>, P. (2022, July 1). Digital twin modeling. </w:t>
      </w:r>
      <w:r w:rsidRPr="00D94148">
        <w:rPr>
          <w:rFonts w:ascii="Times New Roman" w:hAnsi="Times New Roman" w:cs="Times New Roman"/>
          <w:i/>
          <w:iCs/>
          <w:color w:val="000000" w:themeColor="text1"/>
          <w:sz w:val="24"/>
          <w:szCs w:val="24"/>
          <w:u w:val="none"/>
          <w:shd w:val="clear" w:color="auto" w:fill="FFFFFF"/>
        </w:rPr>
        <w:t>Journal of Manufacturing Systems</w:t>
      </w:r>
      <w:r w:rsidRPr="00D94148">
        <w:rPr>
          <w:rFonts w:ascii="Times New Roman" w:hAnsi="Times New Roman" w:cs="Times New Roman"/>
          <w:color w:val="000000" w:themeColor="text1"/>
          <w:sz w:val="24"/>
          <w:szCs w:val="24"/>
          <w:u w:val="none"/>
          <w:shd w:val="clear" w:color="auto" w:fill="FFFFFF"/>
        </w:rPr>
        <w:t xml:space="preserve">. Elsevier B.V. </w:t>
      </w:r>
      <w:hyperlink r:id="rId44" w:history="1">
        <w:r w:rsidRPr="00D94148">
          <w:rPr>
            <w:rStyle w:val="Hyperlink"/>
            <w:rFonts w:ascii="Times New Roman" w:hAnsi="Times New Roman" w:cs="Times New Roman"/>
            <w:sz w:val="24"/>
            <w:szCs w:val="24"/>
            <w:u w:val="none"/>
            <w:shd w:val="clear" w:color="auto" w:fill="FFFFFF"/>
          </w:rPr>
          <w:t>https://doi.org/10.1016/j.jmsy.2022.06.015</w:t>
        </w:r>
      </w:hyperlink>
      <w:r w:rsidRPr="00D94148">
        <w:rPr>
          <w:rFonts w:ascii="Times New Roman" w:hAnsi="Times New Roman" w:cs="Times New Roman"/>
          <w:color w:val="000000" w:themeColor="text1"/>
          <w:sz w:val="24"/>
          <w:szCs w:val="24"/>
          <w:u w:val="none"/>
          <w:shd w:val="clear" w:color="auto" w:fill="FFFFFF"/>
        </w:rPr>
        <w:t xml:space="preserve"> </w:t>
      </w:r>
    </w:p>
    <w:p w:rsidR="00D94148" w:rsidRPr="00D94148" w:rsidRDefault="00D94148" w:rsidP="004A53C4">
      <w:pPr>
        <w:pStyle w:val="ListParagraph"/>
        <w:numPr>
          <w:ilvl w:val="0"/>
          <w:numId w:val="15"/>
        </w:numPr>
        <w:spacing w:before="0"/>
        <w:jc w:val="both"/>
        <w:rPr>
          <w:rFonts w:ascii="Times New Roman" w:hAnsi="Times New Roman" w:cs="Times New Roman"/>
          <w:color w:val="737373"/>
          <w:sz w:val="24"/>
          <w:szCs w:val="24"/>
          <w:u w:val="none"/>
          <w:shd w:val="clear" w:color="auto" w:fill="FFFFFF"/>
        </w:rPr>
      </w:pPr>
      <w:r w:rsidRPr="00D94148">
        <w:rPr>
          <w:rFonts w:ascii="Times New Roman" w:hAnsi="Times New Roman" w:cs="Times New Roman"/>
          <w:color w:val="000000" w:themeColor="text1"/>
          <w:sz w:val="24"/>
          <w:szCs w:val="24"/>
          <w:u w:val="none"/>
          <w:shd w:val="clear" w:color="auto" w:fill="FFFFFF"/>
        </w:rPr>
        <w:t xml:space="preserve">Van </w:t>
      </w:r>
      <w:proofErr w:type="spellStart"/>
      <w:r w:rsidRPr="00D94148">
        <w:rPr>
          <w:rFonts w:ascii="Times New Roman" w:hAnsi="Times New Roman" w:cs="Times New Roman"/>
          <w:color w:val="000000" w:themeColor="text1"/>
          <w:sz w:val="24"/>
          <w:szCs w:val="24"/>
          <w:u w:val="none"/>
          <w:shd w:val="clear" w:color="auto" w:fill="FFFFFF"/>
        </w:rPr>
        <w:t>Calster</w:t>
      </w:r>
      <w:proofErr w:type="spellEnd"/>
      <w:r w:rsidRPr="00D94148">
        <w:rPr>
          <w:rFonts w:ascii="Times New Roman" w:hAnsi="Times New Roman" w:cs="Times New Roman"/>
          <w:color w:val="000000" w:themeColor="text1"/>
          <w:sz w:val="24"/>
          <w:szCs w:val="24"/>
          <w:u w:val="none"/>
          <w:shd w:val="clear" w:color="auto" w:fill="FFFFFF"/>
        </w:rPr>
        <w:t xml:space="preserve">, B., </w:t>
      </w:r>
      <w:proofErr w:type="spellStart"/>
      <w:r w:rsidRPr="00D94148">
        <w:rPr>
          <w:rFonts w:ascii="Times New Roman" w:hAnsi="Times New Roman" w:cs="Times New Roman"/>
          <w:color w:val="000000" w:themeColor="text1"/>
          <w:sz w:val="24"/>
          <w:szCs w:val="24"/>
          <w:u w:val="none"/>
          <w:shd w:val="clear" w:color="auto" w:fill="FFFFFF"/>
        </w:rPr>
        <w:t>McLernon</w:t>
      </w:r>
      <w:proofErr w:type="spellEnd"/>
      <w:r w:rsidRPr="00D94148">
        <w:rPr>
          <w:rFonts w:ascii="Times New Roman" w:hAnsi="Times New Roman" w:cs="Times New Roman"/>
          <w:color w:val="000000" w:themeColor="text1"/>
          <w:sz w:val="24"/>
          <w:szCs w:val="24"/>
          <w:u w:val="none"/>
          <w:shd w:val="clear" w:color="auto" w:fill="FFFFFF"/>
        </w:rPr>
        <w:t xml:space="preserve">, D. J., Van </w:t>
      </w:r>
      <w:proofErr w:type="spellStart"/>
      <w:r w:rsidRPr="00D94148">
        <w:rPr>
          <w:rFonts w:ascii="Times New Roman" w:hAnsi="Times New Roman" w:cs="Times New Roman"/>
          <w:color w:val="000000" w:themeColor="text1"/>
          <w:sz w:val="24"/>
          <w:szCs w:val="24"/>
          <w:u w:val="none"/>
          <w:shd w:val="clear" w:color="auto" w:fill="FFFFFF"/>
        </w:rPr>
        <w:t>Smeden</w:t>
      </w:r>
      <w:proofErr w:type="spellEnd"/>
      <w:r w:rsidRPr="00D94148">
        <w:rPr>
          <w:rFonts w:ascii="Times New Roman" w:hAnsi="Times New Roman" w:cs="Times New Roman"/>
          <w:color w:val="000000" w:themeColor="text1"/>
          <w:sz w:val="24"/>
          <w:szCs w:val="24"/>
          <w:u w:val="none"/>
          <w:shd w:val="clear" w:color="auto" w:fill="FFFFFF"/>
        </w:rPr>
        <w:t xml:space="preserve">, M., </w:t>
      </w:r>
      <w:proofErr w:type="spellStart"/>
      <w:r w:rsidRPr="00D94148">
        <w:rPr>
          <w:rFonts w:ascii="Times New Roman" w:hAnsi="Times New Roman" w:cs="Times New Roman"/>
          <w:color w:val="000000" w:themeColor="text1"/>
          <w:sz w:val="24"/>
          <w:szCs w:val="24"/>
          <w:u w:val="none"/>
          <w:shd w:val="clear" w:color="auto" w:fill="FFFFFF"/>
        </w:rPr>
        <w:t>Wynants</w:t>
      </w:r>
      <w:proofErr w:type="spellEnd"/>
      <w:r w:rsidRPr="00D94148">
        <w:rPr>
          <w:rFonts w:ascii="Times New Roman" w:hAnsi="Times New Roman" w:cs="Times New Roman"/>
          <w:color w:val="000000" w:themeColor="text1"/>
          <w:sz w:val="24"/>
          <w:szCs w:val="24"/>
          <w:u w:val="none"/>
          <w:shd w:val="clear" w:color="auto" w:fill="FFFFFF"/>
        </w:rPr>
        <w:t xml:space="preserve">, L., </w:t>
      </w:r>
      <w:proofErr w:type="spellStart"/>
      <w:r w:rsidRPr="00D94148">
        <w:rPr>
          <w:rFonts w:ascii="Times New Roman" w:hAnsi="Times New Roman" w:cs="Times New Roman"/>
          <w:color w:val="000000" w:themeColor="text1"/>
          <w:sz w:val="24"/>
          <w:szCs w:val="24"/>
          <w:u w:val="none"/>
          <w:shd w:val="clear" w:color="auto" w:fill="FFFFFF"/>
        </w:rPr>
        <w:t>Steyerberg</w:t>
      </w:r>
      <w:proofErr w:type="spellEnd"/>
      <w:r w:rsidRPr="00D94148">
        <w:rPr>
          <w:rFonts w:ascii="Times New Roman" w:hAnsi="Times New Roman" w:cs="Times New Roman"/>
          <w:color w:val="000000" w:themeColor="text1"/>
          <w:sz w:val="24"/>
          <w:szCs w:val="24"/>
          <w:u w:val="none"/>
          <w:shd w:val="clear" w:color="auto" w:fill="FFFFFF"/>
        </w:rPr>
        <w:t xml:space="preserve">, E. W., </w:t>
      </w:r>
      <w:proofErr w:type="spellStart"/>
      <w:r w:rsidRPr="00D94148">
        <w:rPr>
          <w:rFonts w:ascii="Times New Roman" w:hAnsi="Times New Roman" w:cs="Times New Roman"/>
          <w:color w:val="000000" w:themeColor="text1"/>
          <w:sz w:val="24"/>
          <w:szCs w:val="24"/>
          <w:u w:val="none"/>
          <w:shd w:val="clear" w:color="auto" w:fill="FFFFFF"/>
        </w:rPr>
        <w:t>Bossuyt</w:t>
      </w:r>
      <w:proofErr w:type="spellEnd"/>
      <w:r w:rsidRPr="00D94148">
        <w:rPr>
          <w:rFonts w:ascii="Times New Roman" w:hAnsi="Times New Roman" w:cs="Times New Roman"/>
          <w:color w:val="000000" w:themeColor="text1"/>
          <w:sz w:val="24"/>
          <w:szCs w:val="24"/>
          <w:u w:val="none"/>
          <w:shd w:val="clear" w:color="auto" w:fill="FFFFFF"/>
        </w:rPr>
        <w:t>, P</w:t>
      </w:r>
      <w:proofErr w:type="gramStart"/>
      <w:r w:rsidRPr="00D94148">
        <w:rPr>
          <w:rFonts w:ascii="Times New Roman" w:hAnsi="Times New Roman" w:cs="Times New Roman"/>
          <w:color w:val="000000" w:themeColor="text1"/>
          <w:sz w:val="24"/>
          <w:szCs w:val="24"/>
          <w:u w:val="none"/>
          <w:shd w:val="clear" w:color="auto" w:fill="FFFFFF"/>
        </w:rPr>
        <w:t>., …</w:t>
      </w:r>
      <w:proofErr w:type="gramEnd"/>
      <w:r w:rsidRPr="00D94148">
        <w:rPr>
          <w:rFonts w:ascii="Times New Roman" w:hAnsi="Times New Roman" w:cs="Times New Roman"/>
          <w:color w:val="000000" w:themeColor="text1"/>
          <w:sz w:val="24"/>
          <w:szCs w:val="24"/>
          <w:u w:val="none"/>
          <w:shd w:val="clear" w:color="auto" w:fill="FFFFFF"/>
        </w:rPr>
        <w:t xml:space="preserve"> Vickers, A. J. (2019). Calibration: The Achilles heel of predictive analytics. </w:t>
      </w:r>
      <w:r w:rsidRPr="00D94148">
        <w:rPr>
          <w:rFonts w:ascii="Times New Roman" w:hAnsi="Times New Roman" w:cs="Times New Roman"/>
          <w:i/>
          <w:iCs/>
          <w:color w:val="000000" w:themeColor="text1"/>
          <w:sz w:val="24"/>
          <w:szCs w:val="24"/>
          <w:u w:val="none"/>
          <w:shd w:val="clear" w:color="auto" w:fill="FFFFFF"/>
        </w:rPr>
        <w:t>BMC Medicine</w:t>
      </w:r>
      <w:r w:rsidRPr="00D94148">
        <w:rPr>
          <w:rFonts w:ascii="Times New Roman" w:hAnsi="Times New Roman" w:cs="Times New Roman"/>
          <w:color w:val="000000" w:themeColor="text1"/>
          <w:sz w:val="24"/>
          <w:szCs w:val="24"/>
          <w:u w:val="none"/>
          <w:shd w:val="clear" w:color="auto" w:fill="FFFFFF"/>
        </w:rPr>
        <w:t>, </w:t>
      </w:r>
      <w:r w:rsidRPr="00D94148">
        <w:rPr>
          <w:rFonts w:ascii="Times New Roman" w:hAnsi="Times New Roman" w:cs="Times New Roman"/>
          <w:i/>
          <w:iCs/>
          <w:color w:val="000000" w:themeColor="text1"/>
          <w:sz w:val="24"/>
          <w:szCs w:val="24"/>
          <w:u w:val="none"/>
          <w:shd w:val="clear" w:color="auto" w:fill="FFFFFF"/>
        </w:rPr>
        <w:t>17</w:t>
      </w:r>
      <w:r w:rsidRPr="00D94148">
        <w:rPr>
          <w:rFonts w:ascii="Times New Roman" w:hAnsi="Times New Roman" w:cs="Times New Roman"/>
          <w:color w:val="000000" w:themeColor="text1"/>
          <w:sz w:val="24"/>
          <w:szCs w:val="24"/>
          <w:u w:val="none"/>
          <w:shd w:val="clear" w:color="auto" w:fill="FFFFFF"/>
        </w:rPr>
        <w:t xml:space="preserve">(1). </w:t>
      </w:r>
      <w:hyperlink r:id="rId45" w:history="1">
        <w:r w:rsidRPr="00D94148">
          <w:rPr>
            <w:rStyle w:val="Hyperlink"/>
            <w:rFonts w:ascii="Times New Roman" w:hAnsi="Times New Roman" w:cs="Times New Roman"/>
            <w:sz w:val="24"/>
            <w:szCs w:val="24"/>
            <w:u w:val="none"/>
            <w:shd w:val="clear" w:color="auto" w:fill="FFFFFF"/>
          </w:rPr>
          <w:t>https://doi.org/10.1186/s12916-019-1466-7</w:t>
        </w:r>
      </w:hyperlink>
    </w:p>
    <w:p w:rsidR="00D94148" w:rsidRPr="00D94148" w:rsidRDefault="00D94148" w:rsidP="004A53C4">
      <w:pPr>
        <w:pStyle w:val="ListParagraph"/>
        <w:numPr>
          <w:ilvl w:val="0"/>
          <w:numId w:val="15"/>
        </w:numPr>
        <w:spacing w:before="0"/>
        <w:jc w:val="both"/>
        <w:rPr>
          <w:rFonts w:ascii="Times New Roman" w:hAnsi="Times New Roman" w:cs="Times New Roman"/>
          <w:color w:val="000000" w:themeColor="text1"/>
          <w:sz w:val="24"/>
          <w:szCs w:val="24"/>
          <w:u w:val="none"/>
        </w:rPr>
      </w:pPr>
      <w:proofErr w:type="spellStart"/>
      <w:r w:rsidRPr="00D94148">
        <w:rPr>
          <w:rFonts w:ascii="Times New Roman" w:hAnsi="Times New Roman" w:cs="Times New Roman"/>
          <w:color w:val="000000" w:themeColor="text1"/>
          <w:sz w:val="24"/>
          <w:szCs w:val="24"/>
          <w:u w:val="none"/>
        </w:rPr>
        <w:t>Waqar</w:t>
      </w:r>
      <w:proofErr w:type="spellEnd"/>
      <w:r w:rsidRPr="00D94148">
        <w:rPr>
          <w:rFonts w:ascii="Times New Roman" w:hAnsi="Times New Roman" w:cs="Times New Roman"/>
          <w:color w:val="000000" w:themeColor="text1"/>
          <w:sz w:val="24"/>
          <w:szCs w:val="24"/>
          <w:u w:val="none"/>
        </w:rPr>
        <w:t xml:space="preserve">, A., Othman, I., </w:t>
      </w:r>
      <w:proofErr w:type="spellStart"/>
      <w:r w:rsidRPr="00D94148">
        <w:rPr>
          <w:rFonts w:ascii="Times New Roman" w:hAnsi="Times New Roman" w:cs="Times New Roman"/>
          <w:color w:val="000000" w:themeColor="text1"/>
          <w:sz w:val="24"/>
          <w:szCs w:val="24"/>
          <w:u w:val="none"/>
        </w:rPr>
        <w:t>Falqi</w:t>
      </w:r>
      <w:proofErr w:type="spellEnd"/>
      <w:r w:rsidRPr="00D94148">
        <w:rPr>
          <w:rFonts w:ascii="Times New Roman" w:hAnsi="Times New Roman" w:cs="Times New Roman"/>
          <w:color w:val="000000" w:themeColor="text1"/>
          <w:sz w:val="24"/>
          <w:szCs w:val="24"/>
          <w:u w:val="none"/>
        </w:rPr>
        <w:t xml:space="preserve">, I. I., </w:t>
      </w:r>
      <w:proofErr w:type="spellStart"/>
      <w:r w:rsidRPr="00D94148">
        <w:rPr>
          <w:rFonts w:ascii="Times New Roman" w:hAnsi="Times New Roman" w:cs="Times New Roman"/>
          <w:color w:val="000000" w:themeColor="text1"/>
          <w:sz w:val="24"/>
          <w:szCs w:val="24"/>
          <w:u w:val="none"/>
        </w:rPr>
        <w:t>Almujibah</w:t>
      </w:r>
      <w:proofErr w:type="spellEnd"/>
      <w:r w:rsidRPr="00D94148">
        <w:rPr>
          <w:rFonts w:ascii="Times New Roman" w:hAnsi="Times New Roman" w:cs="Times New Roman"/>
          <w:color w:val="000000" w:themeColor="text1"/>
          <w:sz w:val="24"/>
          <w:szCs w:val="24"/>
          <w:u w:val="none"/>
        </w:rPr>
        <w:t xml:space="preserve">, H. R., </w:t>
      </w:r>
      <w:proofErr w:type="spellStart"/>
      <w:r w:rsidRPr="00D94148">
        <w:rPr>
          <w:rFonts w:ascii="Times New Roman" w:hAnsi="Times New Roman" w:cs="Times New Roman"/>
          <w:color w:val="000000" w:themeColor="text1"/>
          <w:sz w:val="24"/>
          <w:szCs w:val="24"/>
          <w:u w:val="none"/>
        </w:rPr>
        <w:t>Alshehri</w:t>
      </w:r>
      <w:proofErr w:type="spellEnd"/>
      <w:r w:rsidRPr="00D94148">
        <w:rPr>
          <w:rFonts w:ascii="Times New Roman" w:hAnsi="Times New Roman" w:cs="Times New Roman"/>
          <w:color w:val="000000" w:themeColor="text1"/>
          <w:sz w:val="24"/>
          <w:szCs w:val="24"/>
          <w:u w:val="none"/>
        </w:rPr>
        <w:t xml:space="preserve">, A. M., </w:t>
      </w:r>
      <w:proofErr w:type="spellStart"/>
      <w:r w:rsidRPr="00D94148">
        <w:rPr>
          <w:rFonts w:ascii="Times New Roman" w:hAnsi="Times New Roman" w:cs="Times New Roman"/>
          <w:color w:val="000000" w:themeColor="text1"/>
          <w:sz w:val="24"/>
          <w:szCs w:val="24"/>
          <w:u w:val="none"/>
        </w:rPr>
        <w:t>Alsulamy</w:t>
      </w:r>
      <w:proofErr w:type="spellEnd"/>
      <w:r w:rsidRPr="00D94148">
        <w:rPr>
          <w:rFonts w:ascii="Times New Roman" w:hAnsi="Times New Roman" w:cs="Times New Roman"/>
          <w:color w:val="000000" w:themeColor="text1"/>
          <w:sz w:val="24"/>
          <w:szCs w:val="24"/>
          <w:u w:val="none"/>
        </w:rPr>
        <w:t xml:space="preserve">, S. H., &amp; </w:t>
      </w:r>
      <w:proofErr w:type="spellStart"/>
      <w:r w:rsidRPr="00D94148">
        <w:rPr>
          <w:rFonts w:ascii="Times New Roman" w:hAnsi="Times New Roman" w:cs="Times New Roman"/>
          <w:color w:val="000000" w:themeColor="text1"/>
          <w:sz w:val="24"/>
          <w:szCs w:val="24"/>
          <w:u w:val="none"/>
        </w:rPr>
        <w:t>Benjeddou</w:t>
      </w:r>
      <w:proofErr w:type="spellEnd"/>
      <w:r w:rsidRPr="00D94148">
        <w:rPr>
          <w:rFonts w:ascii="Times New Roman" w:hAnsi="Times New Roman" w:cs="Times New Roman"/>
          <w:color w:val="000000" w:themeColor="text1"/>
          <w:sz w:val="24"/>
          <w:szCs w:val="24"/>
          <w:u w:val="none"/>
        </w:rPr>
        <w:t>, O. (2023). Assessment of Barriers to Robotics Process Automation (RPA) Implementation in Safety Management of Tall Buildings. </w:t>
      </w:r>
      <w:r w:rsidRPr="00D94148">
        <w:rPr>
          <w:rFonts w:ascii="Times New Roman" w:hAnsi="Times New Roman" w:cs="Times New Roman"/>
          <w:i/>
          <w:iCs/>
          <w:color w:val="000000" w:themeColor="text1"/>
          <w:sz w:val="24"/>
          <w:szCs w:val="24"/>
          <w:u w:val="none"/>
        </w:rPr>
        <w:t>Buildings</w:t>
      </w:r>
      <w:r w:rsidRPr="00D94148">
        <w:rPr>
          <w:rFonts w:ascii="Times New Roman" w:hAnsi="Times New Roman" w:cs="Times New Roman"/>
          <w:color w:val="000000" w:themeColor="text1"/>
          <w:sz w:val="24"/>
          <w:szCs w:val="24"/>
          <w:u w:val="none"/>
        </w:rPr>
        <w:t>, </w:t>
      </w:r>
      <w:r w:rsidRPr="00D94148">
        <w:rPr>
          <w:rFonts w:ascii="Times New Roman" w:hAnsi="Times New Roman" w:cs="Times New Roman"/>
          <w:i/>
          <w:iCs/>
          <w:color w:val="000000" w:themeColor="text1"/>
          <w:sz w:val="24"/>
          <w:szCs w:val="24"/>
          <w:u w:val="none"/>
        </w:rPr>
        <w:t>13</w:t>
      </w:r>
      <w:r w:rsidRPr="00D94148">
        <w:rPr>
          <w:rFonts w:ascii="Times New Roman" w:hAnsi="Times New Roman" w:cs="Times New Roman"/>
          <w:color w:val="000000" w:themeColor="text1"/>
          <w:sz w:val="24"/>
          <w:szCs w:val="24"/>
          <w:u w:val="none"/>
        </w:rPr>
        <w:t>(7).</w:t>
      </w:r>
      <w:r w:rsidRPr="00D94148">
        <w:rPr>
          <w:rFonts w:ascii="Times New Roman" w:hAnsi="Times New Roman" w:cs="Times New Roman"/>
          <w:color w:val="737373"/>
          <w:sz w:val="24"/>
          <w:szCs w:val="24"/>
          <w:u w:val="none"/>
        </w:rPr>
        <w:t xml:space="preserve"> </w:t>
      </w:r>
      <w:hyperlink r:id="rId46" w:history="1">
        <w:r w:rsidRPr="00D94148">
          <w:rPr>
            <w:rStyle w:val="Hyperlink"/>
            <w:rFonts w:ascii="Times New Roman" w:hAnsi="Times New Roman" w:cs="Times New Roman"/>
            <w:sz w:val="24"/>
            <w:szCs w:val="24"/>
            <w:u w:val="none"/>
          </w:rPr>
          <w:t>https://doi.org/10.3390/buildings13071663</w:t>
        </w:r>
      </w:hyperlink>
    </w:p>
    <w:p w:rsidR="00D94148" w:rsidRPr="00D94148" w:rsidRDefault="00D94148" w:rsidP="004A53C4">
      <w:pPr>
        <w:pStyle w:val="ListParagraph"/>
        <w:numPr>
          <w:ilvl w:val="0"/>
          <w:numId w:val="15"/>
        </w:numPr>
        <w:spacing w:before="0"/>
        <w:jc w:val="both"/>
        <w:rPr>
          <w:rFonts w:ascii="Times New Roman" w:hAnsi="Times New Roman" w:cs="Times New Roman"/>
          <w:color w:val="737373"/>
          <w:sz w:val="24"/>
          <w:szCs w:val="24"/>
          <w:u w:val="none"/>
          <w:shd w:val="clear" w:color="auto" w:fill="FFFFFF"/>
        </w:rPr>
      </w:pPr>
      <w:proofErr w:type="spellStart"/>
      <w:r w:rsidRPr="00D94148">
        <w:rPr>
          <w:rFonts w:ascii="Times New Roman" w:hAnsi="Times New Roman" w:cs="Times New Roman"/>
          <w:color w:val="000000" w:themeColor="text1"/>
          <w:sz w:val="24"/>
          <w:szCs w:val="24"/>
          <w:u w:val="none"/>
          <w:shd w:val="clear" w:color="auto" w:fill="FFFFFF"/>
        </w:rPr>
        <w:t>Xu</w:t>
      </w:r>
      <w:proofErr w:type="spellEnd"/>
      <w:r w:rsidRPr="00D94148">
        <w:rPr>
          <w:rFonts w:ascii="Times New Roman" w:hAnsi="Times New Roman" w:cs="Times New Roman"/>
          <w:color w:val="000000" w:themeColor="text1"/>
          <w:sz w:val="24"/>
          <w:szCs w:val="24"/>
          <w:u w:val="none"/>
          <w:shd w:val="clear" w:color="auto" w:fill="FFFFFF"/>
        </w:rPr>
        <w:t xml:space="preserve">, L. D., </w:t>
      </w:r>
      <w:proofErr w:type="spellStart"/>
      <w:r w:rsidRPr="00D94148">
        <w:rPr>
          <w:rFonts w:ascii="Times New Roman" w:hAnsi="Times New Roman" w:cs="Times New Roman"/>
          <w:color w:val="000000" w:themeColor="text1"/>
          <w:sz w:val="24"/>
          <w:szCs w:val="24"/>
          <w:u w:val="none"/>
          <w:shd w:val="clear" w:color="auto" w:fill="FFFFFF"/>
        </w:rPr>
        <w:t>Xu</w:t>
      </w:r>
      <w:proofErr w:type="spellEnd"/>
      <w:r w:rsidRPr="00D94148">
        <w:rPr>
          <w:rFonts w:ascii="Times New Roman" w:hAnsi="Times New Roman" w:cs="Times New Roman"/>
          <w:color w:val="000000" w:themeColor="text1"/>
          <w:sz w:val="24"/>
          <w:szCs w:val="24"/>
          <w:u w:val="none"/>
          <w:shd w:val="clear" w:color="auto" w:fill="FFFFFF"/>
        </w:rPr>
        <w:t>, E. L., &amp; Li, L. (2018). Industry 4.0: State of the art and future trends. </w:t>
      </w:r>
      <w:r w:rsidRPr="00D94148">
        <w:rPr>
          <w:rFonts w:ascii="Times New Roman" w:hAnsi="Times New Roman" w:cs="Times New Roman"/>
          <w:i/>
          <w:iCs/>
          <w:color w:val="000000" w:themeColor="text1"/>
          <w:sz w:val="24"/>
          <w:szCs w:val="24"/>
          <w:u w:val="none"/>
          <w:shd w:val="clear" w:color="auto" w:fill="FFFFFF"/>
        </w:rPr>
        <w:t>International Journal of Production Research</w:t>
      </w:r>
      <w:r w:rsidRPr="00D94148">
        <w:rPr>
          <w:rFonts w:ascii="Times New Roman" w:hAnsi="Times New Roman" w:cs="Times New Roman"/>
          <w:color w:val="000000" w:themeColor="text1"/>
          <w:sz w:val="24"/>
          <w:szCs w:val="24"/>
          <w:u w:val="none"/>
          <w:shd w:val="clear" w:color="auto" w:fill="FFFFFF"/>
        </w:rPr>
        <w:t>, </w:t>
      </w:r>
      <w:r w:rsidRPr="00D94148">
        <w:rPr>
          <w:rFonts w:ascii="Times New Roman" w:hAnsi="Times New Roman" w:cs="Times New Roman"/>
          <w:i/>
          <w:iCs/>
          <w:color w:val="000000" w:themeColor="text1"/>
          <w:sz w:val="24"/>
          <w:szCs w:val="24"/>
          <w:u w:val="none"/>
          <w:shd w:val="clear" w:color="auto" w:fill="FFFFFF"/>
        </w:rPr>
        <w:t>56</w:t>
      </w:r>
      <w:r w:rsidRPr="00D94148">
        <w:rPr>
          <w:rFonts w:ascii="Times New Roman" w:hAnsi="Times New Roman" w:cs="Times New Roman"/>
          <w:color w:val="000000" w:themeColor="text1"/>
          <w:sz w:val="24"/>
          <w:szCs w:val="24"/>
          <w:u w:val="none"/>
          <w:shd w:val="clear" w:color="auto" w:fill="FFFFFF"/>
        </w:rPr>
        <w:t>(8), 2941–2962.</w:t>
      </w:r>
      <w:r w:rsidRPr="00D94148">
        <w:rPr>
          <w:rFonts w:ascii="Times New Roman" w:hAnsi="Times New Roman" w:cs="Times New Roman"/>
          <w:color w:val="737373"/>
          <w:sz w:val="24"/>
          <w:szCs w:val="24"/>
          <w:u w:val="none"/>
          <w:shd w:val="clear" w:color="auto" w:fill="FFFFFF"/>
        </w:rPr>
        <w:t xml:space="preserve"> </w:t>
      </w:r>
      <w:hyperlink r:id="rId47" w:history="1">
        <w:r w:rsidRPr="00D94148">
          <w:rPr>
            <w:rStyle w:val="Hyperlink"/>
            <w:rFonts w:ascii="Times New Roman" w:hAnsi="Times New Roman" w:cs="Times New Roman"/>
            <w:sz w:val="24"/>
            <w:szCs w:val="24"/>
            <w:u w:val="none"/>
            <w:shd w:val="clear" w:color="auto" w:fill="FFFFFF"/>
          </w:rPr>
          <w:t>https://doi.org/10.1080/00207543.2018.1444806</w:t>
        </w:r>
      </w:hyperlink>
    </w:p>
    <w:p w:rsidR="00D94148" w:rsidRPr="00D94148" w:rsidRDefault="00D94148" w:rsidP="004A53C4">
      <w:pPr>
        <w:pStyle w:val="ListParagraph"/>
        <w:numPr>
          <w:ilvl w:val="0"/>
          <w:numId w:val="15"/>
        </w:numPr>
        <w:spacing w:before="0"/>
        <w:jc w:val="both"/>
        <w:rPr>
          <w:rFonts w:ascii="Times New Roman" w:hAnsi="Times New Roman" w:cs="Times New Roman"/>
          <w:color w:val="737373"/>
          <w:sz w:val="24"/>
          <w:szCs w:val="24"/>
          <w:u w:val="none"/>
          <w:shd w:val="clear" w:color="auto" w:fill="FFFFFF"/>
        </w:rPr>
      </w:pPr>
      <w:r w:rsidRPr="00D94148">
        <w:rPr>
          <w:rFonts w:ascii="Times New Roman" w:hAnsi="Times New Roman" w:cs="Times New Roman"/>
          <w:color w:val="000000" w:themeColor="text1"/>
          <w:sz w:val="24"/>
          <w:szCs w:val="24"/>
          <w:u w:val="none"/>
          <w:shd w:val="clear" w:color="auto" w:fill="FFFFFF"/>
        </w:rPr>
        <w:t>Zohar, D. (1980). Safety climate in industrial organizations: Theoretical and applied implications. </w:t>
      </w:r>
      <w:r w:rsidRPr="00D94148">
        <w:rPr>
          <w:rFonts w:ascii="Times New Roman" w:hAnsi="Times New Roman" w:cs="Times New Roman"/>
          <w:i/>
          <w:iCs/>
          <w:color w:val="000000" w:themeColor="text1"/>
          <w:sz w:val="24"/>
          <w:szCs w:val="24"/>
          <w:u w:val="none"/>
          <w:shd w:val="clear" w:color="auto" w:fill="FFFFFF"/>
        </w:rPr>
        <w:t>Journal of Applied Psychology</w:t>
      </w:r>
      <w:r w:rsidRPr="00D94148">
        <w:rPr>
          <w:rFonts w:ascii="Times New Roman" w:hAnsi="Times New Roman" w:cs="Times New Roman"/>
          <w:color w:val="000000" w:themeColor="text1"/>
          <w:sz w:val="24"/>
          <w:szCs w:val="24"/>
          <w:u w:val="none"/>
          <w:shd w:val="clear" w:color="auto" w:fill="FFFFFF"/>
        </w:rPr>
        <w:t>, </w:t>
      </w:r>
      <w:r w:rsidRPr="00D94148">
        <w:rPr>
          <w:rFonts w:ascii="Times New Roman" w:hAnsi="Times New Roman" w:cs="Times New Roman"/>
          <w:i/>
          <w:iCs/>
          <w:color w:val="000000" w:themeColor="text1"/>
          <w:sz w:val="24"/>
          <w:szCs w:val="24"/>
          <w:u w:val="none"/>
          <w:shd w:val="clear" w:color="auto" w:fill="FFFFFF"/>
        </w:rPr>
        <w:t>65</w:t>
      </w:r>
      <w:r w:rsidRPr="00D94148">
        <w:rPr>
          <w:rFonts w:ascii="Times New Roman" w:hAnsi="Times New Roman" w:cs="Times New Roman"/>
          <w:color w:val="000000" w:themeColor="text1"/>
          <w:sz w:val="24"/>
          <w:szCs w:val="24"/>
          <w:u w:val="none"/>
          <w:shd w:val="clear" w:color="auto" w:fill="FFFFFF"/>
        </w:rPr>
        <w:t>(1), 96–102</w:t>
      </w:r>
      <w:r w:rsidRPr="00D94148">
        <w:rPr>
          <w:rFonts w:ascii="Times New Roman" w:hAnsi="Times New Roman" w:cs="Times New Roman"/>
          <w:color w:val="737373"/>
          <w:sz w:val="24"/>
          <w:szCs w:val="24"/>
          <w:u w:val="none"/>
          <w:shd w:val="clear" w:color="auto" w:fill="FFFFFF"/>
        </w:rPr>
        <w:t xml:space="preserve">. </w:t>
      </w:r>
      <w:hyperlink r:id="rId48" w:history="1">
        <w:r w:rsidRPr="00D94148">
          <w:rPr>
            <w:rStyle w:val="Hyperlink"/>
            <w:rFonts w:ascii="Times New Roman" w:hAnsi="Times New Roman" w:cs="Times New Roman"/>
            <w:sz w:val="24"/>
            <w:szCs w:val="24"/>
            <w:u w:val="none"/>
            <w:shd w:val="clear" w:color="auto" w:fill="FFFFFF"/>
          </w:rPr>
          <w:t>https://doi.org/10.1037/0021-9010.65.1.96</w:t>
        </w:r>
      </w:hyperlink>
    </w:p>
    <w:p w:rsidR="00D94148" w:rsidRPr="00D94148" w:rsidRDefault="00D94148" w:rsidP="004A53C4">
      <w:pPr>
        <w:jc w:val="both"/>
        <w:rPr>
          <w:rFonts w:ascii="Times New Roman" w:hAnsi="Times New Roman" w:cs="Times New Roman"/>
          <w:sz w:val="24"/>
          <w:szCs w:val="24"/>
        </w:rPr>
      </w:pPr>
    </w:p>
    <w:sectPr w:rsidR="00D94148" w:rsidRPr="00D94148" w:rsidSect="00D94148">
      <w:type w:val="continuous"/>
      <w:pgSz w:w="11907" w:h="16839" w:code="9"/>
      <w:pgMar w:top="1440" w:right="562" w:bottom="1440" w:left="56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A44" w:rsidRDefault="00EB0A44" w:rsidP="003E42DC">
      <w:r>
        <w:separator/>
      </w:r>
    </w:p>
  </w:endnote>
  <w:endnote w:type="continuationSeparator" w:id="0">
    <w:p w:rsidR="00EB0A44" w:rsidRDefault="00EB0A44" w:rsidP="003E4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2DC" w:rsidRPr="007D450F" w:rsidRDefault="007D450F" w:rsidP="007D450F">
    <w:pPr>
      <w:pStyle w:val="Footer"/>
      <w:pBdr>
        <w:top w:val="thinThickSmallGap" w:sz="24" w:space="1" w:color="823B0B"/>
      </w:pBdr>
      <w:rPr>
        <w:rFonts w:ascii="Times New Roman" w:hAnsi="Times New Roman" w:cs="Times New Roman"/>
        <w:b/>
        <w:bCs/>
        <w:sz w:val="24"/>
        <w:szCs w:val="24"/>
      </w:rPr>
    </w:pPr>
    <w:proofErr w:type="spellStart"/>
    <w:r w:rsidRPr="003E42DC">
      <w:rPr>
        <w:rFonts w:ascii="Times New Roman" w:hAnsi="Times New Roman" w:cs="Times New Roman"/>
        <w:b/>
        <w:sz w:val="24"/>
        <w:szCs w:val="24"/>
      </w:rPr>
      <w:t>Zeynep</w:t>
    </w:r>
    <w:proofErr w:type="spellEnd"/>
    <w:r w:rsidRPr="003E42DC">
      <w:rPr>
        <w:rFonts w:ascii="Times New Roman" w:hAnsi="Times New Roman" w:cs="Times New Roman"/>
        <w:b/>
        <w:sz w:val="24"/>
        <w:szCs w:val="24"/>
      </w:rPr>
      <w:t xml:space="preserve"> </w:t>
    </w:r>
    <w:proofErr w:type="spellStart"/>
    <w:r w:rsidRPr="003E42DC">
      <w:rPr>
        <w:rFonts w:ascii="Times New Roman" w:hAnsi="Times New Roman" w:cs="Times New Roman"/>
        <w:b/>
        <w:sz w:val="24"/>
        <w:szCs w:val="24"/>
      </w:rPr>
      <w:t>Bahar</w:t>
    </w:r>
    <w:proofErr w:type="spellEnd"/>
    <w:r>
      <w:rPr>
        <w:rFonts w:ascii="Times New Roman" w:hAnsi="Times New Roman" w:cs="Times New Roman"/>
        <w:b/>
        <w:bCs/>
        <w:sz w:val="24"/>
        <w:szCs w:val="24"/>
      </w:rPr>
      <w:t>, IJSRM Volume 13 Issue 06 June</w:t>
    </w:r>
    <w:r w:rsidRPr="003E42DC">
      <w:rPr>
        <w:rFonts w:ascii="Times New Roman" w:hAnsi="Times New Roman" w:cs="Times New Roman"/>
        <w:b/>
        <w:bCs/>
        <w:sz w:val="24"/>
        <w:szCs w:val="24"/>
      </w:rPr>
      <w:t xml:space="preserve"> 2025             </w:t>
    </w:r>
    <w:r>
      <w:rPr>
        <w:rFonts w:ascii="Times New Roman" w:hAnsi="Times New Roman" w:cs="Times New Roman"/>
        <w:b/>
        <w:bCs/>
        <w:sz w:val="24"/>
        <w:szCs w:val="24"/>
      </w:rPr>
      <w:t xml:space="preserve">    </w:t>
    </w:r>
    <w:r w:rsidRPr="003E42DC">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3E42DC">
      <w:rPr>
        <w:rFonts w:ascii="Times New Roman" w:hAnsi="Times New Roman" w:cs="Times New Roman"/>
        <w:b/>
        <w:bCs/>
        <w:sz w:val="24"/>
        <w:szCs w:val="24"/>
      </w:rPr>
      <w:t xml:space="preserve">      C-2025-</w:t>
    </w:r>
    <w:r w:rsidRPr="003E42DC">
      <w:rPr>
        <w:rFonts w:ascii="Times New Roman" w:hAnsi="Times New Roman" w:cs="Times New Roman"/>
        <w:b/>
        <w:bCs/>
        <w:sz w:val="24"/>
        <w:szCs w:val="24"/>
      </w:rPr>
      <w:fldChar w:fldCharType="begin"/>
    </w:r>
    <w:r w:rsidRPr="003E42DC">
      <w:rPr>
        <w:rFonts w:ascii="Times New Roman" w:hAnsi="Times New Roman" w:cs="Times New Roman"/>
        <w:b/>
        <w:bCs/>
        <w:sz w:val="24"/>
        <w:szCs w:val="24"/>
      </w:rPr>
      <w:instrText xml:space="preserve"> PAGE   \* MERGEFORMAT </w:instrText>
    </w:r>
    <w:r w:rsidRPr="003E42DC">
      <w:rPr>
        <w:rFonts w:ascii="Times New Roman" w:hAnsi="Times New Roman" w:cs="Times New Roman"/>
        <w:b/>
        <w:bCs/>
        <w:sz w:val="24"/>
        <w:szCs w:val="24"/>
      </w:rPr>
      <w:fldChar w:fldCharType="separate"/>
    </w:r>
    <w:r w:rsidR="00C34BAD">
      <w:rPr>
        <w:rFonts w:ascii="Times New Roman" w:hAnsi="Times New Roman" w:cs="Times New Roman"/>
        <w:b/>
        <w:bCs/>
        <w:noProof/>
        <w:sz w:val="24"/>
        <w:szCs w:val="24"/>
      </w:rPr>
      <w:t>283</w:t>
    </w:r>
    <w:r w:rsidRPr="003E42DC">
      <w:rPr>
        <w:rFonts w:ascii="Times New Roman" w:hAnsi="Times New Roman" w:cs="Times New Roman"/>
        <w:b/>
        <w:bCs/>
        <w:noProof/>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2DC" w:rsidRPr="003E42DC" w:rsidRDefault="003E42DC" w:rsidP="003E42DC">
    <w:pPr>
      <w:pStyle w:val="Footer"/>
      <w:pBdr>
        <w:top w:val="thinThickSmallGap" w:sz="24" w:space="1" w:color="823B0B"/>
      </w:pBdr>
      <w:rPr>
        <w:rFonts w:ascii="Times New Roman" w:hAnsi="Times New Roman" w:cs="Times New Roman"/>
        <w:b/>
        <w:bCs/>
        <w:sz w:val="24"/>
        <w:szCs w:val="24"/>
      </w:rPr>
    </w:pPr>
    <w:proofErr w:type="spellStart"/>
    <w:r w:rsidRPr="003E42DC">
      <w:rPr>
        <w:rFonts w:ascii="Times New Roman" w:hAnsi="Times New Roman" w:cs="Times New Roman"/>
        <w:b/>
        <w:sz w:val="24"/>
        <w:szCs w:val="24"/>
      </w:rPr>
      <w:t>Zeynep</w:t>
    </w:r>
    <w:proofErr w:type="spellEnd"/>
    <w:r w:rsidRPr="003E42DC">
      <w:rPr>
        <w:rFonts w:ascii="Times New Roman" w:hAnsi="Times New Roman" w:cs="Times New Roman"/>
        <w:b/>
        <w:sz w:val="24"/>
        <w:szCs w:val="24"/>
      </w:rPr>
      <w:t xml:space="preserve"> </w:t>
    </w:r>
    <w:proofErr w:type="spellStart"/>
    <w:r w:rsidRPr="003E42DC">
      <w:rPr>
        <w:rFonts w:ascii="Times New Roman" w:hAnsi="Times New Roman" w:cs="Times New Roman"/>
        <w:b/>
        <w:sz w:val="24"/>
        <w:szCs w:val="24"/>
      </w:rPr>
      <w:t>Bahar</w:t>
    </w:r>
    <w:proofErr w:type="spellEnd"/>
    <w:r w:rsidR="007D450F">
      <w:rPr>
        <w:rFonts w:ascii="Times New Roman" w:hAnsi="Times New Roman" w:cs="Times New Roman"/>
        <w:b/>
        <w:bCs/>
        <w:sz w:val="24"/>
        <w:szCs w:val="24"/>
      </w:rPr>
      <w:t>, IJSRM Volume 13 Issue 06 June</w:t>
    </w:r>
    <w:r w:rsidRPr="003E42DC">
      <w:rPr>
        <w:rFonts w:ascii="Times New Roman" w:hAnsi="Times New Roman" w:cs="Times New Roman"/>
        <w:b/>
        <w:bCs/>
        <w:sz w:val="24"/>
        <w:szCs w:val="24"/>
      </w:rPr>
      <w:t xml:space="preserve"> 2025             </w:t>
    </w:r>
    <w:r w:rsidR="007D450F">
      <w:rPr>
        <w:rFonts w:ascii="Times New Roman" w:hAnsi="Times New Roman" w:cs="Times New Roman"/>
        <w:b/>
        <w:bCs/>
        <w:sz w:val="24"/>
        <w:szCs w:val="24"/>
      </w:rPr>
      <w:t xml:space="preserve">    </w:t>
    </w:r>
    <w:r w:rsidRPr="003E42DC">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3E42DC">
      <w:rPr>
        <w:rFonts w:ascii="Times New Roman" w:hAnsi="Times New Roman" w:cs="Times New Roman"/>
        <w:b/>
        <w:bCs/>
        <w:sz w:val="24"/>
        <w:szCs w:val="24"/>
      </w:rPr>
      <w:t xml:space="preserve">      C-2025-</w:t>
    </w:r>
    <w:r w:rsidRPr="003E42DC">
      <w:rPr>
        <w:rFonts w:ascii="Times New Roman" w:hAnsi="Times New Roman" w:cs="Times New Roman"/>
        <w:b/>
        <w:bCs/>
        <w:sz w:val="24"/>
        <w:szCs w:val="24"/>
      </w:rPr>
      <w:fldChar w:fldCharType="begin"/>
    </w:r>
    <w:r w:rsidRPr="003E42DC">
      <w:rPr>
        <w:rFonts w:ascii="Times New Roman" w:hAnsi="Times New Roman" w:cs="Times New Roman"/>
        <w:b/>
        <w:bCs/>
        <w:sz w:val="24"/>
        <w:szCs w:val="24"/>
      </w:rPr>
      <w:instrText xml:space="preserve"> PAGE   \* MERGEFORMAT </w:instrText>
    </w:r>
    <w:r w:rsidRPr="003E42DC">
      <w:rPr>
        <w:rFonts w:ascii="Times New Roman" w:hAnsi="Times New Roman" w:cs="Times New Roman"/>
        <w:b/>
        <w:bCs/>
        <w:sz w:val="24"/>
        <w:szCs w:val="24"/>
      </w:rPr>
      <w:fldChar w:fldCharType="separate"/>
    </w:r>
    <w:r w:rsidR="00C34BAD">
      <w:rPr>
        <w:rFonts w:ascii="Times New Roman" w:hAnsi="Times New Roman" w:cs="Times New Roman"/>
        <w:b/>
        <w:bCs/>
        <w:noProof/>
        <w:sz w:val="24"/>
        <w:szCs w:val="24"/>
      </w:rPr>
      <w:t>275</w:t>
    </w:r>
    <w:r w:rsidRPr="003E42DC">
      <w:rPr>
        <w:rFonts w:ascii="Times New Roman" w:hAnsi="Times New Roman" w:cs="Times New Roman"/>
        <w:b/>
        <w:bCs/>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A44" w:rsidRDefault="00EB0A44" w:rsidP="003E42DC">
      <w:r>
        <w:separator/>
      </w:r>
    </w:p>
  </w:footnote>
  <w:footnote w:type="continuationSeparator" w:id="0">
    <w:p w:rsidR="00EB0A44" w:rsidRDefault="00EB0A44" w:rsidP="003E42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50F" w:rsidRPr="007D450F" w:rsidRDefault="007D450F" w:rsidP="007D450F">
    <w:pPr>
      <w:pStyle w:val="NoSpacing"/>
      <w:ind w:firstLineChars="0" w:firstLine="0"/>
      <w:rPr>
        <w:rFonts w:ascii="Times New Roman" w:hAnsi="Times New Roman" w:cs="Times New Roman"/>
        <w:b/>
        <w:sz w:val="24"/>
        <w:szCs w:val="24"/>
      </w:rPr>
    </w:pPr>
    <w:r w:rsidRPr="007D450F">
      <w:rPr>
        <w:rFonts w:ascii="Times New Roman" w:hAnsi="Times New Roman" w:cs="Times New Roman"/>
        <w:b/>
        <w:sz w:val="24"/>
        <w:szCs w:val="24"/>
      </w:rPr>
      <w:t xml:space="preserve">International Journal of Scientific Research and Management (IJSRM) </w:t>
    </w:r>
  </w:p>
  <w:p w:rsidR="007D450F" w:rsidRPr="007D450F" w:rsidRDefault="007D450F" w:rsidP="007D450F">
    <w:pPr>
      <w:pStyle w:val="NoSpacing"/>
      <w:tabs>
        <w:tab w:val="left" w:pos="4253"/>
      </w:tabs>
      <w:ind w:firstLineChars="0" w:firstLine="0"/>
      <w:rPr>
        <w:rFonts w:ascii="Times New Roman" w:hAnsi="Times New Roman" w:cs="Times New Roman"/>
        <w:b/>
        <w:sz w:val="24"/>
        <w:szCs w:val="24"/>
      </w:rPr>
    </w:pPr>
    <w:r w:rsidRPr="007D450F">
      <w:rPr>
        <w:rFonts w:ascii="Times New Roman" w:hAnsi="Times New Roman" w:cs="Times New Roman"/>
        <w:b/>
        <w:sz w:val="24"/>
        <w:szCs w:val="24"/>
      </w:rPr>
      <w:t>||V</w:t>
    </w:r>
    <w:r>
      <w:rPr>
        <w:rFonts w:ascii="Times New Roman" w:hAnsi="Times New Roman" w:cs="Times New Roman"/>
        <w:b/>
        <w:sz w:val="24"/>
        <w:szCs w:val="24"/>
      </w:rPr>
      <w:t>olume||13||Issue||06||Pages||275</w:t>
    </w:r>
    <w:r w:rsidRPr="007D450F">
      <w:rPr>
        <w:rFonts w:ascii="Times New Roman" w:hAnsi="Times New Roman" w:cs="Times New Roman"/>
        <w:b/>
        <w:sz w:val="24"/>
        <w:szCs w:val="24"/>
      </w:rPr>
      <w:t>-</w:t>
    </w:r>
    <w:r>
      <w:rPr>
        <w:rFonts w:ascii="Times New Roman" w:hAnsi="Times New Roman" w:cs="Times New Roman"/>
        <w:b/>
        <w:sz w:val="24"/>
        <w:szCs w:val="24"/>
      </w:rPr>
      <w:t>283</w:t>
    </w:r>
    <w:r w:rsidRPr="007D450F">
      <w:rPr>
        <w:rFonts w:ascii="Times New Roman" w:hAnsi="Times New Roman" w:cs="Times New Roman"/>
        <w:b/>
        <w:sz w:val="24"/>
        <w:szCs w:val="24"/>
      </w:rPr>
      <w:t xml:space="preserve">||2025|| </w:t>
    </w:r>
  </w:p>
  <w:p w:rsidR="007D450F" w:rsidRPr="007D450F" w:rsidRDefault="007D450F" w:rsidP="007D450F">
    <w:pPr>
      <w:pStyle w:val="NoSpacing"/>
      <w:tabs>
        <w:tab w:val="left" w:pos="4253"/>
      </w:tabs>
      <w:ind w:firstLineChars="0" w:firstLine="0"/>
      <w:rPr>
        <w:rFonts w:ascii="Times New Roman" w:hAnsi="Times New Roman" w:cs="Times New Roman"/>
        <w:b/>
        <w:sz w:val="24"/>
        <w:szCs w:val="24"/>
      </w:rPr>
    </w:pPr>
    <w:r w:rsidRPr="007D450F">
      <w:rPr>
        <w:rFonts w:ascii="Times New Roman" w:hAnsi="Times New Roman" w:cs="Times New Roman"/>
        <w:b/>
        <w:sz w:val="24"/>
        <w:szCs w:val="24"/>
      </w:rPr>
      <w:t>Website: https://ijsrm.net ISSN (e): 2321-3418</w:t>
    </w:r>
  </w:p>
  <w:p w:rsidR="007D450F" w:rsidRPr="007D450F" w:rsidRDefault="00CC0DC1" w:rsidP="007D450F">
    <w:pPr>
      <w:pStyle w:val="Header"/>
      <w:pBdr>
        <w:bottom w:val="thickThinSmallGap" w:sz="24" w:space="1" w:color="823B0B" w:themeColor="accent2" w:themeShade="7F"/>
      </w:pBdr>
      <w:jc w:val="both"/>
      <w:rPr>
        <w:rFonts w:ascii="Times New Roman" w:eastAsiaTheme="majorEastAsia" w:hAnsi="Times New Roman" w:cs="Times New Roman"/>
        <w:sz w:val="24"/>
        <w:szCs w:val="24"/>
      </w:rPr>
    </w:pPr>
    <w:r>
      <w:rPr>
        <w:rFonts w:ascii="Times New Roman" w:hAnsi="Times New Roman" w:cs="Times New Roman"/>
        <w:b/>
        <w:sz w:val="24"/>
        <w:szCs w:val="24"/>
      </w:rPr>
      <w:t>DOI: 10.18535/</w:t>
    </w:r>
    <w:proofErr w:type="spellStart"/>
    <w:r>
      <w:rPr>
        <w:rFonts w:ascii="Times New Roman" w:hAnsi="Times New Roman" w:cs="Times New Roman"/>
        <w:b/>
        <w:sz w:val="24"/>
        <w:szCs w:val="24"/>
      </w:rPr>
      <w:t>ijsrm</w:t>
    </w:r>
    <w:proofErr w:type="spellEnd"/>
    <w:r>
      <w:rPr>
        <w:rFonts w:ascii="Times New Roman" w:hAnsi="Times New Roman" w:cs="Times New Roman"/>
        <w:b/>
        <w:sz w:val="24"/>
        <w:szCs w:val="24"/>
      </w:rPr>
      <w:t>/v13i06.c02</w:t>
    </w:r>
  </w:p>
  <w:p w:rsidR="003E42DC" w:rsidRPr="007D450F" w:rsidRDefault="003E42DC" w:rsidP="007D450F">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F4652"/>
    <w:multiLevelType w:val="hybridMultilevel"/>
    <w:tmpl w:val="09BCF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FC0104"/>
    <w:multiLevelType w:val="hybridMultilevel"/>
    <w:tmpl w:val="4CD04882"/>
    <w:lvl w:ilvl="0" w:tplc="39781D28">
      <w:start w:val="1"/>
      <w:numFmt w:val="decimal"/>
      <w:lvlText w:val="[%1]"/>
      <w:lvlJc w:val="left"/>
      <w:pPr>
        <w:ind w:left="1132" w:hanging="324"/>
      </w:pPr>
      <w:rPr>
        <w:rFonts w:ascii="Cambria" w:eastAsia="Cambria" w:hAnsi="Cambria" w:cs="Cambria" w:hint="default"/>
        <w:b w:val="0"/>
        <w:bCs w:val="0"/>
        <w:i w:val="0"/>
        <w:iCs w:val="0"/>
        <w:spacing w:val="-1"/>
        <w:w w:val="100"/>
        <w:sz w:val="22"/>
        <w:szCs w:val="22"/>
        <w:lang w:val="en-US" w:eastAsia="en-US" w:bidi="ar-SA"/>
      </w:rPr>
    </w:lvl>
    <w:lvl w:ilvl="1" w:tplc="E236AFC2">
      <w:numFmt w:val="bullet"/>
      <w:lvlText w:val="•"/>
      <w:lvlJc w:val="left"/>
      <w:pPr>
        <w:ind w:left="1980" w:hanging="324"/>
      </w:pPr>
      <w:rPr>
        <w:rFonts w:hint="default"/>
        <w:lang w:val="en-US" w:eastAsia="en-US" w:bidi="ar-SA"/>
      </w:rPr>
    </w:lvl>
    <w:lvl w:ilvl="2" w:tplc="40D0013A">
      <w:numFmt w:val="bullet"/>
      <w:lvlText w:val="•"/>
      <w:lvlJc w:val="left"/>
      <w:pPr>
        <w:ind w:left="2821" w:hanging="324"/>
      </w:pPr>
      <w:rPr>
        <w:rFonts w:hint="default"/>
        <w:lang w:val="en-US" w:eastAsia="en-US" w:bidi="ar-SA"/>
      </w:rPr>
    </w:lvl>
    <w:lvl w:ilvl="3" w:tplc="456236D4">
      <w:numFmt w:val="bullet"/>
      <w:lvlText w:val="•"/>
      <w:lvlJc w:val="left"/>
      <w:pPr>
        <w:ind w:left="3662" w:hanging="324"/>
      </w:pPr>
      <w:rPr>
        <w:rFonts w:hint="default"/>
        <w:lang w:val="en-US" w:eastAsia="en-US" w:bidi="ar-SA"/>
      </w:rPr>
    </w:lvl>
    <w:lvl w:ilvl="4" w:tplc="B71C4DCA">
      <w:numFmt w:val="bullet"/>
      <w:lvlText w:val="•"/>
      <w:lvlJc w:val="left"/>
      <w:pPr>
        <w:ind w:left="4503" w:hanging="324"/>
      </w:pPr>
      <w:rPr>
        <w:rFonts w:hint="default"/>
        <w:lang w:val="en-US" w:eastAsia="en-US" w:bidi="ar-SA"/>
      </w:rPr>
    </w:lvl>
    <w:lvl w:ilvl="5" w:tplc="BC127F06">
      <w:numFmt w:val="bullet"/>
      <w:lvlText w:val="•"/>
      <w:lvlJc w:val="left"/>
      <w:pPr>
        <w:ind w:left="5344" w:hanging="324"/>
      </w:pPr>
      <w:rPr>
        <w:rFonts w:hint="default"/>
        <w:lang w:val="en-US" w:eastAsia="en-US" w:bidi="ar-SA"/>
      </w:rPr>
    </w:lvl>
    <w:lvl w:ilvl="6" w:tplc="A0AA1A54">
      <w:numFmt w:val="bullet"/>
      <w:lvlText w:val="•"/>
      <w:lvlJc w:val="left"/>
      <w:pPr>
        <w:ind w:left="6184" w:hanging="324"/>
      </w:pPr>
      <w:rPr>
        <w:rFonts w:hint="default"/>
        <w:lang w:val="en-US" w:eastAsia="en-US" w:bidi="ar-SA"/>
      </w:rPr>
    </w:lvl>
    <w:lvl w:ilvl="7" w:tplc="7A8815D2">
      <w:numFmt w:val="bullet"/>
      <w:lvlText w:val="•"/>
      <w:lvlJc w:val="left"/>
      <w:pPr>
        <w:ind w:left="7025" w:hanging="324"/>
      </w:pPr>
      <w:rPr>
        <w:rFonts w:hint="default"/>
        <w:lang w:val="en-US" w:eastAsia="en-US" w:bidi="ar-SA"/>
      </w:rPr>
    </w:lvl>
    <w:lvl w:ilvl="8" w:tplc="A2761716">
      <w:numFmt w:val="bullet"/>
      <w:lvlText w:val="•"/>
      <w:lvlJc w:val="left"/>
      <w:pPr>
        <w:ind w:left="7866" w:hanging="324"/>
      </w:pPr>
      <w:rPr>
        <w:rFonts w:hint="default"/>
        <w:lang w:val="en-US" w:eastAsia="en-US" w:bidi="ar-SA"/>
      </w:rPr>
    </w:lvl>
  </w:abstractNum>
  <w:abstractNum w:abstractNumId="2">
    <w:nsid w:val="14CE4CDC"/>
    <w:multiLevelType w:val="hybridMultilevel"/>
    <w:tmpl w:val="B76428FE"/>
    <w:lvl w:ilvl="0" w:tplc="E474CDFE">
      <w:numFmt w:val="bullet"/>
      <w:lvlText w:val=""/>
      <w:lvlJc w:val="left"/>
      <w:pPr>
        <w:ind w:left="1168" w:hanging="360"/>
      </w:pPr>
      <w:rPr>
        <w:rFonts w:ascii="Symbol" w:eastAsia="Symbol" w:hAnsi="Symbol" w:cs="Symbol" w:hint="default"/>
        <w:b w:val="0"/>
        <w:bCs w:val="0"/>
        <w:i w:val="0"/>
        <w:iCs w:val="0"/>
        <w:spacing w:val="0"/>
        <w:w w:val="100"/>
        <w:sz w:val="22"/>
        <w:szCs w:val="22"/>
        <w:lang w:val="en-US" w:eastAsia="en-US" w:bidi="ar-SA"/>
      </w:rPr>
    </w:lvl>
    <w:lvl w:ilvl="1" w:tplc="0296A01E">
      <w:numFmt w:val="bullet"/>
      <w:lvlText w:val="•"/>
      <w:lvlJc w:val="left"/>
      <w:pPr>
        <w:ind w:left="1998" w:hanging="360"/>
      </w:pPr>
      <w:rPr>
        <w:rFonts w:hint="default"/>
        <w:lang w:val="en-US" w:eastAsia="en-US" w:bidi="ar-SA"/>
      </w:rPr>
    </w:lvl>
    <w:lvl w:ilvl="2" w:tplc="42040272">
      <w:numFmt w:val="bullet"/>
      <w:lvlText w:val="•"/>
      <w:lvlJc w:val="left"/>
      <w:pPr>
        <w:ind w:left="2837" w:hanging="360"/>
      </w:pPr>
      <w:rPr>
        <w:rFonts w:hint="default"/>
        <w:lang w:val="en-US" w:eastAsia="en-US" w:bidi="ar-SA"/>
      </w:rPr>
    </w:lvl>
    <w:lvl w:ilvl="3" w:tplc="1F8A4084">
      <w:numFmt w:val="bullet"/>
      <w:lvlText w:val="•"/>
      <w:lvlJc w:val="left"/>
      <w:pPr>
        <w:ind w:left="3676" w:hanging="360"/>
      </w:pPr>
      <w:rPr>
        <w:rFonts w:hint="default"/>
        <w:lang w:val="en-US" w:eastAsia="en-US" w:bidi="ar-SA"/>
      </w:rPr>
    </w:lvl>
    <w:lvl w:ilvl="4" w:tplc="5B1C9882">
      <w:numFmt w:val="bullet"/>
      <w:lvlText w:val="•"/>
      <w:lvlJc w:val="left"/>
      <w:pPr>
        <w:ind w:left="4515" w:hanging="360"/>
      </w:pPr>
      <w:rPr>
        <w:rFonts w:hint="default"/>
        <w:lang w:val="en-US" w:eastAsia="en-US" w:bidi="ar-SA"/>
      </w:rPr>
    </w:lvl>
    <w:lvl w:ilvl="5" w:tplc="623C2018">
      <w:numFmt w:val="bullet"/>
      <w:lvlText w:val="•"/>
      <w:lvlJc w:val="left"/>
      <w:pPr>
        <w:ind w:left="5354" w:hanging="360"/>
      </w:pPr>
      <w:rPr>
        <w:rFonts w:hint="default"/>
        <w:lang w:val="en-US" w:eastAsia="en-US" w:bidi="ar-SA"/>
      </w:rPr>
    </w:lvl>
    <w:lvl w:ilvl="6" w:tplc="7DFA852A">
      <w:numFmt w:val="bullet"/>
      <w:lvlText w:val="•"/>
      <w:lvlJc w:val="left"/>
      <w:pPr>
        <w:ind w:left="6192" w:hanging="360"/>
      </w:pPr>
      <w:rPr>
        <w:rFonts w:hint="default"/>
        <w:lang w:val="en-US" w:eastAsia="en-US" w:bidi="ar-SA"/>
      </w:rPr>
    </w:lvl>
    <w:lvl w:ilvl="7" w:tplc="2CD8A422">
      <w:numFmt w:val="bullet"/>
      <w:lvlText w:val="•"/>
      <w:lvlJc w:val="left"/>
      <w:pPr>
        <w:ind w:left="7031" w:hanging="360"/>
      </w:pPr>
      <w:rPr>
        <w:rFonts w:hint="default"/>
        <w:lang w:val="en-US" w:eastAsia="en-US" w:bidi="ar-SA"/>
      </w:rPr>
    </w:lvl>
    <w:lvl w:ilvl="8" w:tplc="2AF20608">
      <w:numFmt w:val="bullet"/>
      <w:lvlText w:val="•"/>
      <w:lvlJc w:val="left"/>
      <w:pPr>
        <w:ind w:left="7870" w:hanging="360"/>
      </w:pPr>
      <w:rPr>
        <w:rFonts w:hint="default"/>
        <w:lang w:val="en-US" w:eastAsia="en-US" w:bidi="ar-SA"/>
      </w:rPr>
    </w:lvl>
  </w:abstractNum>
  <w:abstractNum w:abstractNumId="3">
    <w:nsid w:val="14F41689"/>
    <w:multiLevelType w:val="hybridMultilevel"/>
    <w:tmpl w:val="8BA0F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AA5AD3"/>
    <w:multiLevelType w:val="hybridMultilevel"/>
    <w:tmpl w:val="1C8A5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8E0FE7"/>
    <w:multiLevelType w:val="hybridMultilevel"/>
    <w:tmpl w:val="714878D2"/>
    <w:lvl w:ilvl="0" w:tplc="4692E036">
      <w:start w:val="1"/>
      <w:numFmt w:val="decimal"/>
      <w:lvlText w:val="%1."/>
      <w:lvlJc w:val="left"/>
      <w:pPr>
        <w:ind w:left="720" w:hanging="360"/>
      </w:pPr>
      <w:rPr>
        <w:rFonts w:ascii="Times New Roman" w:eastAsia="Times New Roman" w:hAnsi="Times New Roman" w:cs="Times New Roman" w:hint="default"/>
        <w:b/>
        <w:bCs/>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A84633"/>
    <w:multiLevelType w:val="hybridMultilevel"/>
    <w:tmpl w:val="CE007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B07C27"/>
    <w:multiLevelType w:val="hybridMultilevel"/>
    <w:tmpl w:val="554A6856"/>
    <w:lvl w:ilvl="0" w:tplc="2B8C1B22">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D80DE3"/>
    <w:multiLevelType w:val="hybridMultilevel"/>
    <w:tmpl w:val="199E1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541938"/>
    <w:multiLevelType w:val="hybridMultilevel"/>
    <w:tmpl w:val="3C62FD8C"/>
    <w:lvl w:ilvl="0" w:tplc="4692E036">
      <w:start w:val="1"/>
      <w:numFmt w:val="decimal"/>
      <w:lvlText w:val="%1."/>
      <w:lvlJc w:val="left"/>
      <w:pPr>
        <w:ind w:left="720" w:hanging="360"/>
      </w:pPr>
      <w:rPr>
        <w:rFonts w:ascii="Times New Roman" w:eastAsia="Times New Roman" w:hAnsi="Times New Roman" w:cs="Times New Roman" w:hint="default"/>
        <w:b/>
        <w:bCs/>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D16A7F"/>
    <w:multiLevelType w:val="hybridMultilevel"/>
    <w:tmpl w:val="92EC0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2E4A00"/>
    <w:multiLevelType w:val="hybridMultilevel"/>
    <w:tmpl w:val="5E1E3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315BB0"/>
    <w:multiLevelType w:val="hybridMultilevel"/>
    <w:tmpl w:val="72C45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8F72BA"/>
    <w:multiLevelType w:val="hybridMultilevel"/>
    <w:tmpl w:val="1C6CD450"/>
    <w:lvl w:ilvl="0" w:tplc="0409000F">
      <w:start w:val="1"/>
      <w:numFmt w:val="decimal"/>
      <w:lvlText w:val="%1."/>
      <w:lvlJc w:val="left"/>
      <w:pPr>
        <w:ind w:left="720" w:hanging="360"/>
      </w:pPr>
      <w:rPr>
        <w:rFonts w:hint="default"/>
        <w:b/>
        <w:bCs/>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DC5E27"/>
    <w:multiLevelType w:val="hybridMultilevel"/>
    <w:tmpl w:val="A64C2E36"/>
    <w:lvl w:ilvl="0" w:tplc="04090001">
      <w:start w:val="1"/>
      <w:numFmt w:val="bullet"/>
      <w:lvlText w:val=""/>
      <w:lvlJc w:val="left"/>
      <w:pPr>
        <w:ind w:left="1528" w:hanging="360"/>
      </w:pPr>
      <w:rPr>
        <w:rFonts w:ascii="Symbol" w:hAnsi="Symbol" w:hint="default"/>
      </w:rPr>
    </w:lvl>
    <w:lvl w:ilvl="1" w:tplc="04090003" w:tentative="1">
      <w:start w:val="1"/>
      <w:numFmt w:val="bullet"/>
      <w:lvlText w:val="o"/>
      <w:lvlJc w:val="left"/>
      <w:pPr>
        <w:ind w:left="2248" w:hanging="360"/>
      </w:pPr>
      <w:rPr>
        <w:rFonts w:ascii="Courier New" w:hAnsi="Courier New" w:cs="Courier New" w:hint="default"/>
      </w:rPr>
    </w:lvl>
    <w:lvl w:ilvl="2" w:tplc="04090005" w:tentative="1">
      <w:start w:val="1"/>
      <w:numFmt w:val="bullet"/>
      <w:lvlText w:val=""/>
      <w:lvlJc w:val="left"/>
      <w:pPr>
        <w:ind w:left="2968" w:hanging="360"/>
      </w:pPr>
      <w:rPr>
        <w:rFonts w:ascii="Wingdings" w:hAnsi="Wingdings" w:hint="default"/>
      </w:rPr>
    </w:lvl>
    <w:lvl w:ilvl="3" w:tplc="04090001" w:tentative="1">
      <w:start w:val="1"/>
      <w:numFmt w:val="bullet"/>
      <w:lvlText w:val=""/>
      <w:lvlJc w:val="left"/>
      <w:pPr>
        <w:ind w:left="3688" w:hanging="360"/>
      </w:pPr>
      <w:rPr>
        <w:rFonts w:ascii="Symbol" w:hAnsi="Symbol" w:hint="default"/>
      </w:rPr>
    </w:lvl>
    <w:lvl w:ilvl="4" w:tplc="04090003" w:tentative="1">
      <w:start w:val="1"/>
      <w:numFmt w:val="bullet"/>
      <w:lvlText w:val="o"/>
      <w:lvlJc w:val="left"/>
      <w:pPr>
        <w:ind w:left="4408" w:hanging="360"/>
      </w:pPr>
      <w:rPr>
        <w:rFonts w:ascii="Courier New" w:hAnsi="Courier New" w:cs="Courier New" w:hint="default"/>
      </w:rPr>
    </w:lvl>
    <w:lvl w:ilvl="5" w:tplc="04090005" w:tentative="1">
      <w:start w:val="1"/>
      <w:numFmt w:val="bullet"/>
      <w:lvlText w:val=""/>
      <w:lvlJc w:val="left"/>
      <w:pPr>
        <w:ind w:left="5128" w:hanging="360"/>
      </w:pPr>
      <w:rPr>
        <w:rFonts w:ascii="Wingdings" w:hAnsi="Wingdings" w:hint="default"/>
      </w:rPr>
    </w:lvl>
    <w:lvl w:ilvl="6" w:tplc="04090001" w:tentative="1">
      <w:start w:val="1"/>
      <w:numFmt w:val="bullet"/>
      <w:lvlText w:val=""/>
      <w:lvlJc w:val="left"/>
      <w:pPr>
        <w:ind w:left="5848" w:hanging="360"/>
      </w:pPr>
      <w:rPr>
        <w:rFonts w:ascii="Symbol" w:hAnsi="Symbol" w:hint="default"/>
      </w:rPr>
    </w:lvl>
    <w:lvl w:ilvl="7" w:tplc="04090003" w:tentative="1">
      <w:start w:val="1"/>
      <w:numFmt w:val="bullet"/>
      <w:lvlText w:val="o"/>
      <w:lvlJc w:val="left"/>
      <w:pPr>
        <w:ind w:left="6568" w:hanging="360"/>
      </w:pPr>
      <w:rPr>
        <w:rFonts w:ascii="Courier New" w:hAnsi="Courier New" w:cs="Courier New" w:hint="default"/>
      </w:rPr>
    </w:lvl>
    <w:lvl w:ilvl="8" w:tplc="04090005" w:tentative="1">
      <w:start w:val="1"/>
      <w:numFmt w:val="bullet"/>
      <w:lvlText w:val=""/>
      <w:lvlJc w:val="left"/>
      <w:pPr>
        <w:ind w:left="7288" w:hanging="360"/>
      </w:pPr>
      <w:rPr>
        <w:rFonts w:ascii="Wingdings" w:hAnsi="Wingdings" w:hint="default"/>
      </w:rPr>
    </w:lvl>
  </w:abstractNum>
  <w:num w:numId="1">
    <w:abstractNumId w:val="1"/>
  </w:num>
  <w:num w:numId="2">
    <w:abstractNumId w:val="2"/>
  </w:num>
  <w:num w:numId="3">
    <w:abstractNumId w:val="10"/>
  </w:num>
  <w:num w:numId="4">
    <w:abstractNumId w:val="8"/>
  </w:num>
  <w:num w:numId="5">
    <w:abstractNumId w:val="12"/>
  </w:num>
  <w:num w:numId="6">
    <w:abstractNumId w:val="3"/>
  </w:num>
  <w:num w:numId="7">
    <w:abstractNumId w:val="14"/>
  </w:num>
  <w:num w:numId="8">
    <w:abstractNumId w:val="4"/>
  </w:num>
  <w:num w:numId="9">
    <w:abstractNumId w:val="11"/>
  </w:num>
  <w:num w:numId="10">
    <w:abstractNumId w:val="0"/>
  </w:num>
  <w:num w:numId="11">
    <w:abstractNumId w:val="6"/>
  </w:num>
  <w:num w:numId="12">
    <w:abstractNumId w:val="9"/>
  </w:num>
  <w:num w:numId="13">
    <w:abstractNumId w:val="13"/>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0AB"/>
    <w:rsid w:val="001A0D62"/>
    <w:rsid w:val="00237691"/>
    <w:rsid w:val="00274241"/>
    <w:rsid w:val="00297862"/>
    <w:rsid w:val="003D5A45"/>
    <w:rsid w:val="003E42DC"/>
    <w:rsid w:val="004A53C4"/>
    <w:rsid w:val="00503C58"/>
    <w:rsid w:val="005B7FD5"/>
    <w:rsid w:val="00624BFB"/>
    <w:rsid w:val="007D450F"/>
    <w:rsid w:val="007F10AB"/>
    <w:rsid w:val="008C6CC8"/>
    <w:rsid w:val="0095500D"/>
    <w:rsid w:val="00970787"/>
    <w:rsid w:val="00992EED"/>
    <w:rsid w:val="00997E01"/>
    <w:rsid w:val="00A0452B"/>
    <w:rsid w:val="00AD72D3"/>
    <w:rsid w:val="00B03294"/>
    <w:rsid w:val="00B94EB2"/>
    <w:rsid w:val="00BB75D5"/>
    <w:rsid w:val="00BC31C7"/>
    <w:rsid w:val="00C34BAD"/>
    <w:rsid w:val="00CB60BF"/>
    <w:rsid w:val="00CC0DC1"/>
    <w:rsid w:val="00CD032C"/>
    <w:rsid w:val="00D02392"/>
    <w:rsid w:val="00D31E1B"/>
    <w:rsid w:val="00D94148"/>
    <w:rsid w:val="00E14DAC"/>
    <w:rsid w:val="00EB0A44"/>
    <w:rsid w:val="00EE1333"/>
    <w:rsid w:val="00FA5E3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F10AB"/>
    <w:pPr>
      <w:widowControl w:val="0"/>
      <w:autoSpaceDE w:val="0"/>
      <w:autoSpaceDN w:val="0"/>
      <w:spacing w:after="0" w:line="240" w:lineRule="auto"/>
    </w:pPr>
    <w:rPr>
      <w:rFonts w:ascii="Cambria" w:eastAsia="Cambria" w:hAnsi="Cambria" w:cs="Cambria"/>
    </w:rPr>
  </w:style>
  <w:style w:type="paragraph" w:styleId="Heading1">
    <w:name w:val="heading 1"/>
    <w:basedOn w:val="Normal"/>
    <w:link w:val="Heading1Char"/>
    <w:uiPriority w:val="1"/>
    <w:qFormat/>
    <w:rsid w:val="007F10AB"/>
    <w:pPr>
      <w:ind w:left="57"/>
      <w:outlineLvl w:val="0"/>
    </w:pPr>
    <w:rPr>
      <w:rFonts w:ascii="Times New Roman" w:eastAsia="Times New Roman" w:hAnsi="Times New Roman" w:cs="Times New Roman"/>
      <w:b/>
      <w:bCs/>
      <w:i/>
      <w:iCs/>
      <w:sz w:val="24"/>
      <w:szCs w:val="24"/>
    </w:rPr>
  </w:style>
  <w:style w:type="paragraph" w:styleId="Heading2">
    <w:name w:val="heading 2"/>
    <w:basedOn w:val="Normal"/>
    <w:link w:val="Heading2Char"/>
    <w:uiPriority w:val="1"/>
    <w:qFormat/>
    <w:rsid w:val="007F10AB"/>
    <w:pPr>
      <w:spacing w:before="200"/>
      <w:ind w:left="808"/>
      <w:outlineLvl w:val="1"/>
    </w:pPr>
    <w:rPr>
      <w:b/>
      <w:bCs/>
    </w:rPr>
  </w:style>
  <w:style w:type="paragraph" w:styleId="Heading3">
    <w:name w:val="heading 3"/>
    <w:basedOn w:val="Normal"/>
    <w:next w:val="Normal"/>
    <w:link w:val="Heading3Char"/>
    <w:uiPriority w:val="9"/>
    <w:semiHidden/>
    <w:unhideWhenUsed/>
    <w:qFormat/>
    <w:rsid w:val="00997E01"/>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F10AB"/>
    <w:rPr>
      <w:rFonts w:ascii="Times New Roman" w:eastAsia="Times New Roman" w:hAnsi="Times New Roman" w:cs="Times New Roman"/>
      <w:b/>
      <w:bCs/>
      <w:i/>
      <w:iCs/>
      <w:sz w:val="24"/>
      <w:szCs w:val="24"/>
    </w:rPr>
  </w:style>
  <w:style w:type="character" w:customStyle="1" w:styleId="Heading2Char">
    <w:name w:val="Heading 2 Char"/>
    <w:basedOn w:val="DefaultParagraphFont"/>
    <w:link w:val="Heading2"/>
    <w:uiPriority w:val="1"/>
    <w:rsid w:val="007F10AB"/>
    <w:rPr>
      <w:rFonts w:ascii="Cambria" w:eastAsia="Cambria" w:hAnsi="Cambria" w:cs="Cambria"/>
      <w:b/>
      <w:bCs/>
    </w:rPr>
  </w:style>
  <w:style w:type="paragraph" w:styleId="BodyText">
    <w:name w:val="Body Text"/>
    <w:basedOn w:val="Normal"/>
    <w:link w:val="BodyTextChar"/>
    <w:uiPriority w:val="1"/>
    <w:qFormat/>
    <w:rsid w:val="007F10AB"/>
  </w:style>
  <w:style w:type="character" w:customStyle="1" w:styleId="BodyTextChar">
    <w:name w:val="Body Text Char"/>
    <w:basedOn w:val="DefaultParagraphFont"/>
    <w:link w:val="BodyText"/>
    <w:uiPriority w:val="1"/>
    <w:rsid w:val="007F10AB"/>
    <w:rPr>
      <w:rFonts w:ascii="Cambria" w:eastAsia="Cambria" w:hAnsi="Cambria" w:cs="Cambria"/>
    </w:rPr>
  </w:style>
  <w:style w:type="paragraph" w:styleId="ListParagraph">
    <w:name w:val="List Paragraph"/>
    <w:basedOn w:val="Normal"/>
    <w:uiPriority w:val="1"/>
    <w:qFormat/>
    <w:rsid w:val="007F10AB"/>
    <w:pPr>
      <w:spacing w:before="239"/>
      <w:ind w:left="1168" w:hanging="360"/>
    </w:pPr>
    <w:rPr>
      <w:u w:val="single" w:color="000000"/>
    </w:rPr>
  </w:style>
  <w:style w:type="paragraph" w:customStyle="1" w:styleId="TableParagraph">
    <w:name w:val="Table Paragraph"/>
    <w:basedOn w:val="Normal"/>
    <w:uiPriority w:val="1"/>
    <w:qFormat/>
    <w:rsid w:val="007F10AB"/>
  </w:style>
  <w:style w:type="paragraph" w:styleId="NormalWeb">
    <w:name w:val="Normal (Web)"/>
    <w:basedOn w:val="Normal"/>
    <w:uiPriority w:val="99"/>
    <w:semiHidden/>
    <w:unhideWhenUsed/>
    <w:rsid w:val="005B7FD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B7FD5"/>
    <w:rPr>
      <w:b/>
      <w:bCs/>
    </w:rPr>
  </w:style>
  <w:style w:type="character" w:customStyle="1" w:styleId="Heading3Char">
    <w:name w:val="Heading 3 Char"/>
    <w:basedOn w:val="DefaultParagraphFont"/>
    <w:link w:val="Heading3"/>
    <w:uiPriority w:val="9"/>
    <w:semiHidden/>
    <w:rsid w:val="00997E01"/>
    <w:rPr>
      <w:rFonts w:asciiTheme="majorHAnsi" w:eastAsiaTheme="majorEastAsia" w:hAnsiTheme="majorHAnsi" w:cstheme="majorBidi"/>
      <w:color w:val="1F4D78" w:themeColor="accent1" w:themeShade="7F"/>
      <w:sz w:val="24"/>
      <w:szCs w:val="24"/>
    </w:rPr>
  </w:style>
  <w:style w:type="table" w:customStyle="1" w:styleId="PlainTable2">
    <w:name w:val="Plain Table 2"/>
    <w:basedOn w:val="TableNormal"/>
    <w:uiPriority w:val="42"/>
    <w:rsid w:val="00D9414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Light">
    <w:name w:val="Grid Table Light"/>
    <w:basedOn w:val="TableNormal"/>
    <w:uiPriority w:val="40"/>
    <w:rsid w:val="00D94148"/>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article-headertitle-inne">
    <w:name w:val="article-header__title-inne"/>
    <w:basedOn w:val="DefaultParagraphFont"/>
    <w:rsid w:val="00D94148"/>
  </w:style>
  <w:style w:type="character" w:styleId="Hyperlink">
    <w:name w:val="Hyperlink"/>
    <w:basedOn w:val="DefaultParagraphFont"/>
    <w:uiPriority w:val="99"/>
    <w:unhideWhenUsed/>
    <w:rsid w:val="00D94148"/>
    <w:rPr>
      <w:color w:val="0563C1" w:themeColor="hyperlink"/>
      <w:u w:val="single"/>
    </w:rPr>
  </w:style>
  <w:style w:type="paragraph" w:customStyle="1" w:styleId="cite-boxcitation-sc-1ts84r9-0">
    <w:name w:val="cite-box__citation-sc-1ts84r9-0"/>
    <w:basedOn w:val="Normal"/>
    <w:rsid w:val="00D94148"/>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A53C4"/>
    <w:rPr>
      <w:rFonts w:ascii="Tahoma" w:hAnsi="Tahoma" w:cs="Tahoma"/>
      <w:sz w:val="16"/>
      <w:szCs w:val="16"/>
    </w:rPr>
  </w:style>
  <w:style w:type="character" w:customStyle="1" w:styleId="BalloonTextChar">
    <w:name w:val="Balloon Text Char"/>
    <w:basedOn w:val="DefaultParagraphFont"/>
    <w:link w:val="BalloonText"/>
    <w:uiPriority w:val="99"/>
    <w:semiHidden/>
    <w:rsid w:val="004A53C4"/>
    <w:rPr>
      <w:rFonts w:ascii="Tahoma" w:eastAsia="Cambria" w:hAnsi="Tahoma" w:cs="Tahoma"/>
      <w:sz w:val="16"/>
      <w:szCs w:val="16"/>
    </w:rPr>
  </w:style>
  <w:style w:type="table" w:styleId="TableGrid">
    <w:name w:val="Table Grid"/>
    <w:basedOn w:val="TableNormal"/>
    <w:uiPriority w:val="39"/>
    <w:rsid w:val="004A53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1">
    <w:name w:val="Medium Shading 1"/>
    <w:basedOn w:val="TableNormal"/>
    <w:uiPriority w:val="63"/>
    <w:rsid w:val="004A53C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Header">
    <w:name w:val="header"/>
    <w:basedOn w:val="Normal"/>
    <w:link w:val="HeaderChar"/>
    <w:uiPriority w:val="99"/>
    <w:unhideWhenUsed/>
    <w:rsid w:val="003E42DC"/>
    <w:pPr>
      <w:tabs>
        <w:tab w:val="center" w:pos="4513"/>
        <w:tab w:val="right" w:pos="9026"/>
      </w:tabs>
    </w:pPr>
  </w:style>
  <w:style w:type="character" w:customStyle="1" w:styleId="HeaderChar">
    <w:name w:val="Header Char"/>
    <w:basedOn w:val="DefaultParagraphFont"/>
    <w:link w:val="Header"/>
    <w:uiPriority w:val="99"/>
    <w:rsid w:val="003E42DC"/>
    <w:rPr>
      <w:rFonts w:ascii="Cambria" w:eastAsia="Cambria" w:hAnsi="Cambria" w:cs="Cambria"/>
    </w:rPr>
  </w:style>
  <w:style w:type="paragraph" w:styleId="Footer">
    <w:name w:val="footer"/>
    <w:basedOn w:val="Normal"/>
    <w:link w:val="FooterChar"/>
    <w:uiPriority w:val="99"/>
    <w:unhideWhenUsed/>
    <w:rsid w:val="003E42DC"/>
    <w:pPr>
      <w:tabs>
        <w:tab w:val="center" w:pos="4513"/>
        <w:tab w:val="right" w:pos="9026"/>
      </w:tabs>
    </w:pPr>
  </w:style>
  <w:style w:type="character" w:customStyle="1" w:styleId="FooterChar">
    <w:name w:val="Footer Char"/>
    <w:basedOn w:val="DefaultParagraphFont"/>
    <w:link w:val="Footer"/>
    <w:uiPriority w:val="99"/>
    <w:rsid w:val="003E42DC"/>
    <w:rPr>
      <w:rFonts w:ascii="Cambria" w:eastAsia="Cambria" w:hAnsi="Cambria" w:cs="Cambria"/>
    </w:rPr>
  </w:style>
  <w:style w:type="paragraph" w:styleId="NoSpacing">
    <w:name w:val="No Spacing"/>
    <w:qFormat/>
    <w:rsid w:val="003E42DC"/>
    <w:pPr>
      <w:widowControl w:val="0"/>
      <w:spacing w:after="0" w:line="240" w:lineRule="auto"/>
      <w:ind w:firstLineChars="200" w:firstLine="200"/>
      <w:jc w:val="both"/>
    </w:pPr>
    <w:rPr>
      <w:rFonts w:eastAsia="SimSun"/>
      <w:kern w:val="2"/>
      <w:sz w:val="21"/>
      <w:lang w:eastAsia="zh-CN"/>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F10AB"/>
    <w:pPr>
      <w:widowControl w:val="0"/>
      <w:autoSpaceDE w:val="0"/>
      <w:autoSpaceDN w:val="0"/>
      <w:spacing w:after="0" w:line="240" w:lineRule="auto"/>
    </w:pPr>
    <w:rPr>
      <w:rFonts w:ascii="Cambria" w:eastAsia="Cambria" w:hAnsi="Cambria" w:cs="Cambria"/>
    </w:rPr>
  </w:style>
  <w:style w:type="paragraph" w:styleId="Heading1">
    <w:name w:val="heading 1"/>
    <w:basedOn w:val="Normal"/>
    <w:link w:val="Heading1Char"/>
    <w:uiPriority w:val="1"/>
    <w:qFormat/>
    <w:rsid w:val="007F10AB"/>
    <w:pPr>
      <w:ind w:left="57"/>
      <w:outlineLvl w:val="0"/>
    </w:pPr>
    <w:rPr>
      <w:rFonts w:ascii="Times New Roman" w:eastAsia="Times New Roman" w:hAnsi="Times New Roman" w:cs="Times New Roman"/>
      <w:b/>
      <w:bCs/>
      <w:i/>
      <w:iCs/>
      <w:sz w:val="24"/>
      <w:szCs w:val="24"/>
    </w:rPr>
  </w:style>
  <w:style w:type="paragraph" w:styleId="Heading2">
    <w:name w:val="heading 2"/>
    <w:basedOn w:val="Normal"/>
    <w:link w:val="Heading2Char"/>
    <w:uiPriority w:val="1"/>
    <w:qFormat/>
    <w:rsid w:val="007F10AB"/>
    <w:pPr>
      <w:spacing w:before="200"/>
      <w:ind w:left="808"/>
      <w:outlineLvl w:val="1"/>
    </w:pPr>
    <w:rPr>
      <w:b/>
      <w:bCs/>
    </w:rPr>
  </w:style>
  <w:style w:type="paragraph" w:styleId="Heading3">
    <w:name w:val="heading 3"/>
    <w:basedOn w:val="Normal"/>
    <w:next w:val="Normal"/>
    <w:link w:val="Heading3Char"/>
    <w:uiPriority w:val="9"/>
    <w:semiHidden/>
    <w:unhideWhenUsed/>
    <w:qFormat/>
    <w:rsid w:val="00997E01"/>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F10AB"/>
    <w:rPr>
      <w:rFonts w:ascii="Times New Roman" w:eastAsia="Times New Roman" w:hAnsi="Times New Roman" w:cs="Times New Roman"/>
      <w:b/>
      <w:bCs/>
      <w:i/>
      <w:iCs/>
      <w:sz w:val="24"/>
      <w:szCs w:val="24"/>
    </w:rPr>
  </w:style>
  <w:style w:type="character" w:customStyle="1" w:styleId="Heading2Char">
    <w:name w:val="Heading 2 Char"/>
    <w:basedOn w:val="DefaultParagraphFont"/>
    <w:link w:val="Heading2"/>
    <w:uiPriority w:val="1"/>
    <w:rsid w:val="007F10AB"/>
    <w:rPr>
      <w:rFonts w:ascii="Cambria" w:eastAsia="Cambria" w:hAnsi="Cambria" w:cs="Cambria"/>
      <w:b/>
      <w:bCs/>
    </w:rPr>
  </w:style>
  <w:style w:type="paragraph" w:styleId="BodyText">
    <w:name w:val="Body Text"/>
    <w:basedOn w:val="Normal"/>
    <w:link w:val="BodyTextChar"/>
    <w:uiPriority w:val="1"/>
    <w:qFormat/>
    <w:rsid w:val="007F10AB"/>
  </w:style>
  <w:style w:type="character" w:customStyle="1" w:styleId="BodyTextChar">
    <w:name w:val="Body Text Char"/>
    <w:basedOn w:val="DefaultParagraphFont"/>
    <w:link w:val="BodyText"/>
    <w:uiPriority w:val="1"/>
    <w:rsid w:val="007F10AB"/>
    <w:rPr>
      <w:rFonts w:ascii="Cambria" w:eastAsia="Cambria" w:hAnsi="Cambria" w:cs="Cambria"/>
    </w:rPr>
  </w:style>
  <w:style w:type="paragraph" w:styleId="ListParagraph">
    <w:name w:val="List Paragraph"/>
    <w:basedOn w:val="Normal"/>
    <w:uiPriority w:val="1"/>
    <w:qFormat/>
    <w:rsid w:val="007F10AB"/>
    <w:pPr>
      <w:spacing w:before="239"/>
      <w:ind w:left="1168" w:hanging="360"/>
    </w:pPr>
    <w:rPr>
      <w:u w:val="single" w:color="000000"/>
    </w:rPr>
  </w:style>
  <w:style w:type="paragraph" w:customStyle="1" w:styleId="TableParagraph">
    <w:name w:val="Table Paragraph"/>
    <w:basedOn w:val="Normal"/>
    <w:uiPriority w:val="1"/>
    <w:qFormat/>
    <w:rsid w:val="007F10AB"/>
  </w:style>
  <w:style w:type="paragraph" w:styleId="NormalWeb">
    <w:name w:val="Normal (Web)"/>
    <w:basedOn w:val="Normal"/>
    <w:uiPriority w:val="99"/>
    <w:semiHidden/>
    <w:unhideWhenUsed/>
    <w:rsid w:val="005B7FD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B7FD5"/>
    <w:rPr>
      <w:b/>
      <w:bCs/>
    </w:rPr>
  </w:style>
  <w:style w:type="character" w:customStyle="1" w:styleId="Heading3Char">
    <w:name w:val="Heading 3 Char"/>
    <w:basedOn w:val="DefaultParagraphFont"/>
    <w:link w:val="Heading3"/>
    <w:uiPriority w:val="9"/>
    <w:semiHidden/>
    <w:rsid w:val="00997E01"/>
    <w:rPr>
      <w:rFonts w:asciiTheme="majorHAnsi" w:eastAsiaTheme="majorEastAsia" w:hAnsiTheme="majorHAnsi" w:cstheme="majorBidi"/>
      <w:color w:val="1F4D78" w:themeColor="accent1" w:themeShade="7F"/>
      <w:sz w:val="24"/>
      <w:szCs w:val="24"/>
    </w:rPr>
  </w:style>
  <w:style w:type="table" w:customStyle="1" w:styleId="PlainTable2">
    <w:name w:val="Plain Table 2"/>
    <w:basedOn w:val="TableNormal"/>
    <w:uiPriority w:val="42"/>
    <w:rsid w:val="00D9414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Light">
    <w:name w:val="Grid Table Light"/>
    <w:basedOn w:val="TableNormal"/>
    <w:uiPriority w:val="40"/>
    <w:rsid w:val="00D94148"/>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article-headertitle-inne">
    <w:name w:val="article-header__title-inne"/>
    <w:basedOn w:val="DefaultParagraphFont"/>
    <w:rsid w:val="00D94148"/>
  </w:style>
  <w:style w:type="character" w:styleId="Hyperlink">
    <w:name w:val="Hyperlink"/>
    <w:basedOn w:val="DefaultParagraphFont"/>
    <w:uiPriority w:val="99"/>
    <w:unhideWhenUsed/>
    <w:rsid w:val="00D94148"/>
    <w:rPr>
      <w:color w:val="0563C1" w:themeColor="hyperlink"/>
      <w:u w:val="single"/>
    </w:rPr>
  </w:style>
  <w:style w:type="paragraph" w:customStyle="1" w:styleId="cite-boxcitation-sc-1ts84r9-0">
    <w:name w:val="cite-box__citation-sc-1ts84r9-0"/>
    <w:basedOn w:val="Normal"/>
    <w:rsid w:val="00D94148"/>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A53C4"/>
    <w:rPr>
      <w:rFonts w:ascii="Tahoma" w:hAnsi="Tahoma" w:cs="Tahoma"/>
      <w:sz w:val="16"/>
      <w:szCs w:val="16"/>
    </w:rPr>
  </w:style>
  <w:style w:type="character" w:customStyle="1" w:styleId="BalloonTextChar">
    <w:name w:val="Balloon Text Char"/>
    <w:basedOn w:val="DefaultParagraphFont"/>
    <w:link w:val="BalloonText"/>
    <w:uiPriority w:val="99"/>
    <w:semiHidden/>
    <w:rsid w:val="004A53C4"/>
    <w:rPr>
      <w:rFonts w:ascii="Tahoma" w:eastAsia="Cambria" w:hAnsi="Tahoma" w:cs="Tahoma"/>
      <w:sz w:val="16"/>
      <w:szCs w:val="16"/>
    </w:rPr>
  </w:style>
  <w:style w:type="table" w:styleId="TableGrid">
    <w:name w:val="Table Grid"/>
    <w:basedOn w:val="TableNormal"/>
    <w:uiPriority w:val="39"/>
    <w:rsid w:val="004A53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1">
    <w:name w:val="Medium Shading 1"/>
    <w:basedOn w:val="TableNormal"/>
    <w:uiPriority w:val="63"/>
    <w:rsid w:val="004A53C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Header">
    <w:name w:val="header"/>
    <w:basedOn w:val="Normal"/>
    <w:link w:val="HeaderChar"/>
    <w:uiPriority w:val="99"/>
    <w:unhideWhenUsed/>
    <w:rsid w:val="003E42DC"/>
    <w:pPr>
      <w:tabs>
        <w:tab w:val="center" w:pos="4513"/>
        <w:tab w:val="right" w:pos="9026"/>
      </w:tabs>
    </w:pPr>
  </w:style>
  <w:style w:type="character" w:customStyle="1" w:styleId="HeaderChar">
    <w:name w:val="Header Char"/>
    <w:basedOn w:val="DefaultParagraphFont"/>
    <w:link w:val="Header"/>
    <w:uiPriority w:val="99"/>
    <w:rsid w:val="003E42DC"/>
    <w:rPr>
      <w:rFonts w:ascii="Cambria" w:eastAsia="Cambria" w:hAnsi="Cambria" w:cs="Cambria"/>
    </w:rPr>
  </w:style>
  <w:style w:type="paragraph" w:styleId="Footer">
    <w:name w:val="footer"/>
    <w:basedOn w:val="Normal"/>
    <w:link w:val="FooterChar"/>
    <w:uiPriority w:val="99"/>
    <w:unhideWhenUsed/>
    <w:rsid w:val="003E42DC"/>
    <w:pPr>
      <w:tabs>
        <w:tab w:val="center" w:pos="4513"/>
        <w:tab w:val="right" w:pos="9026"/>
      </w:tabs>
    </w:pPr>
  </w:style>
  <w:style w:type="character" w:customStyle="1" w:styleId="FooterChar">
    <w:name w:val="Footer Char"/>
    <w:basedOn w:val="DefaultParagraphFont"/>
    <w:link w:val="Footer"/>
    <w:uiPriority w:val="99"/>
    <w:rsid w:val="003E42DC"/>
    <w:rPr>
      <w:rFonts w:ascii="Cambria" w:eastAsia="Cambria" w:hAnsi="Cambria" w:cs="Cambria"/>
    </w:rPr>
  </w:style>
  <w:style w:type="paragraph" w:styleId="NoSpacing">
    <w:name w:val="No Spacing"/>
    <w:qFormat/>
    <w:rsid w:val="003E42DC"/>
    <w:pPr>
      <w:widowControl w:val="0"/>
      <w:spacing w:after="0" w:line="240" w:lineRule="auto"/>
      <w:ind w:firstLineChars="200" w:firstLine="200"/>
      <w:jc w:val="both"/>
    </w:pPr>
    <w:rPr>
      <w:rFonts w:eastAsia="SimSun"/>
      <w:kern w:val="2"/>
      <w:sz w:val="21"/>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90715">
      <w:bodyDiv w:val="1"/>
      <w:marLeft w:val="0"/>
      <w:marRight w:val="0"/>
      <w:marTop w:val="0"/>
      <w:marBottom w:val="0"/>
      <w:divBdr>
        <w:top w:val="none" w:sz="0" w:space="0" w:color="auto"/>
        <w:left w:val="none" w:sz="0" w:space="0" w:color="auto"/>
        <w:bottom w:val="none" w:sz="0" w:space="0" w:color="auto"/>
        <w:right w:val="none" w:sz="0" w:space="0" w:color="auto"/>
      </w:divBdr>
    </w:div>
    <w:div w:id="336545575">
      <w:bodyDiv w:val="1"/>
      <w:marLeft w:val="0"/>
      <w:marRight w:val="0"/>
      <w:marTop w:val="0"/>
      <w:marBottom w:val="0"/>
      <w:divBdr>
        <w:top w:val="none" w:sz="0" w:space="0" w:color="auto"/>
        <w:left w:val="none" w:sz="0" w:space="0" w:color="auto"/>
        <w:bottom w:val="none" w:sz="0" w:space="0" w:color="auto"/>
        <w:right w:val="none" w:sz="0" w:space="0" w:color="auto"/>
      </w:divBdr>
      <w:divsChild>
        <w:div w:id="1018895082">
          <w:marLeft w:val="0"/>
          <w:marRight w:val="0"/>
          <w:marTop w:val="0"/>
          <w:marBottom w:val="0"/>
          <w:divBdr>
            <w:top w:val="none" w:sz="0" w:space="0" w:color="auto"/>
            <w:left w:val="none" w:sz="0" w:space="0" w:color="auto"/>
            <w:bottom w:val="none" w:sz="0" w:space="0" w:color="auto"/>
            <w:right w:val="none" w:sz="0" w:space="0" w:color="auto"/>
          </w:divBdr>
          <w:divsChild>
            <w:div w:id="146415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239375">
      <w:bodyDiv w:val="1"/>
      <w:marLeft w:val="0"/>
      <w:marRight w:val="0"/>
      <w:marTop w:val="0"/>
      <w:marBottom w:val="0"/>
      <w:divBdr>
        <w:top w:val="none" w:sz="0" w:space="0" w:color="auto"/>
        <w:left w:val="none" w:sz="0" w:space="0" w:color="auto"/>
        <w:bottom w:val="none" w:sz="0" w:space="0" w:color="auto"/>
        <w:right w:val="none" w:sz="0" w:space="0" w:color="auto"/>
      </w:divBdr>
      <w:divsChild>
        <w:div w:id="1698844404">
          <w:marLeft w:val="0"/>
          <w:marRight w:val="0"/>
          <w:marTop w:val="0"/>
          <w:marBottom w:val="0"/>
          <w:divBdr>
            <w:top w:val="none" w:sz="0" w:space="0" w:color="auto"/>
            <w:left w:val="none" w:sz="0" w:space="0" w:color="auto"/>
            <w:bottom w:val="none" w:sz="0" w:space="0" w:color="auto"/>
            <w:right w:val="none" w:sz="0" w:space="0" w:color="auto"/>
          </w:divBdr>
          <w:divsChild>
            <w:div w:id="84023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420026">
      <w:bodyDiv w:val="1"/>
      <w:marLeft w:val="0"/>
      <w:marRight w:val="0"/>
      <w:marTop w:val="0"/>
      <w:marBottom w:val="0"/>
      <w:divBdr>
        <w:top w:val="none" w:sz="0" w:space="0" w:color="auto"/>
        <w:left w:val="none" w:sz="0" w:space="0" w:color="auto"/>
        <w:bottom w:val="none" w:sz="0" w:space="0" w:color="auto"/>
        <w:right w:val="none" w:sz="0" w:space="0" w:color="auto"/>
      </w:divBdr>
      <w:divsChild>
        <w:div w:id="957225913">
          <w:marLeft w:val="0"/>
          <w:marRight w:val="0"/>
          <w:marTop w:val="0"/>
          <w:marBottom w:val="240"/>
          <w:divBdr>
            <w:top w:val="none" w:sz="0" w:space="0" w:color="auto"/>
            <w:left w:val="none" w:sz="0" w:space="0" w:color="auto"/>
            <w:bottom w:val="none" w:sz="0" w:space="0" w:color="auto"/>
            <w:right w:val="none" w:sz="0" w:space="0" w:color="auto"/>
          </w:divBdr>
          <w:divsChild>
            <w:div w:id="141632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13262">
      <w:bodyDiv w:val="1"/>
      <w:marLeft w:val="0"/>
      <w:marRight w:val="0"/>
      <w:marTop w:val="0"/>
      <w:marBottom w:val="0"/>
      <w:divBdr>
        <w:top w:val="none" w:sz="0" w:space="0" w:color="auto"/>
        <w:left w:val="none" w:sz="0" w:space="0" w:color="auto"/>
        <w:bottom w:val="none" w:sz="0" w:space="0" w:color="auto"/>
        <w:right w:val="none" w:sz="0" w:space="0" w:color="auto"/>
      </w:divBdr>
      <w:divsChild>
        <w:div w:id="2118408224">
          <w:marLeft w:val="0"/>
          <w:marRight w:val="0"/>
          <w:marTop w:val="0"/>
          <w:marBottom w:val="240"/>
          <w:divBdr>
            <w:top w:val="none" w:sz="0" w:space="0" w:color="auto"/>
            <w:left w:val="none" w:sz="0" w:space="0" w:color="auto"/>
            <w:bottom w:val="none" w:sz="0" w:space="0" w:color="auto"/>
            <w:right w:val="none" w:sz="0" w:space="0" w:color="auto"/>
          </w:divBdr>
          <w:divsChild>
            <w:div w:id="145905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76539">
      <w:bodyDiv w:val="1"/>
      <w:marLeft w:val="0"/>
      <w:marRight w:val="0"/>
      <w:marTop w:val="0"/>
      <w:marBottom w:val="0"/>
      <w:divBdr>
        <w:top w:val="none" w:sz="0" w:space="0" w:color="auto"/>
        <w:left w:val="none" w:sz="0" w:space="0" w:color="auto"/>
        <w:bottom w:val="none" w:sz="0" w:space="0" w:color="auto"/>
        <w:right w:val="none" w:sz="0" w:space="0" w:color="auto"/>
      </w:divBdr>
    </w:div>
    <w:div w:id="997612200">
      <w:bodyDiv w:val="1"/>
      <w:marLeft w:val="0"/>
      <w:marRight w:val="0"/>
      <w:marTop w:val="0"/>
      <w:marBottom w:val="0"/>
      <w:divBdr>
        <w:top w:val="none" w:sz="0" w:space="0" w:color="auto"/>
        <w:left w:val="none" w:sz="0" w:space="0" w:color="auto"/>
        <w:bottom w:val="none" w:sz="0" w:space="0" w:color="auto"/>
        <w:right w:val="none" w:sz="0" w:space="0" w:color="auto"/>
      </w:divBdr>
      <w:divsChild>
        <w:div w:id="1652177091">
          <w:marLeft w:val="0"/>
          <w:marRight w:val="0"/>
          <w:marTop w:val="0"/>
          <w:marBottom w:val="0"/>
          <w:divBdr>
            <w:top w:val="none" w:sz="0" w:space="0" w:color="auto"/>
            <w:left w:val="none" w:sz="0" w:space="0" w:color="auto"/>
            <w:bottom w:val="none" w:sz="0" w:space="0" w:color="auto"/>
            <w:right w:val="none" w:sz="0" w:space="0" w:color="auto"/>
          </w:divBdr>
          <w:divsChild>
            <w:div w:id="160368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775825">
      <w:bodyDiv w:val="1"/>
      <w:marLeft w:val="0"/>
      <w:marRight w:val="0"/>
      <w:marTop w:val="0"/>
      <w:marBottom w:val="0"/>
      <w:divBdr>
        <w:top w:val="none" w:sz="0" w:space="0" w:color="auto"/>
        <w:left w:val="none" w:sz="0" w:space="0" w:color="auto"/>
        <w:bottom w:val="none" w:sz="0" w:space="0" w:color="auto"/>
        <w:right w:val="none" w:sz="0" w:space="0" w:color="auto"/>
      </w:divBdr>
      <w:divsChild>
        <w:div w:id="1157267153">
          <w:marLeft w:val="0"/>
          <w:marRight w:val="0"/>
          <w:marTop w:val="0"/>
          <w:marBottom w:val="240"/>
          <w:divBdr>
            <w:top w:val="none" w:sz="0" w:space="0" w:color="auto"/>
            <w:left w:val="none" w:sz="0" w:space="0" w:color="auto"/>
            <w:bottom w:val="none" w:sz="0" w:space="0" w:color="auto"/>
            <w:right w:val="none" w:sz="0" w:space="0" w:color="auto"/>
          </w:divBdr>
          <w:divsChild>
            <w:div w:id="134882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9652">
      <w:bodyDiv w:val="1"/>
      <w:marLeft w:val="0"/>
      <w:marRight w:val="0"/>
      <w:marTop w:val="0"/>
      <w:marBottom w:val="0"/>
      <w:divBdr>
        <w:top w:val="none" w:sz="0" w:space="0" w:color="auto"/>
        <w:left w:val="none" w:sz="0" w:space="0" w:color="auto"/>
        <w:bottom w:val="none" w:sz="0" w:space="0" w:color="auto"/>
        <w:right w:val="none" w:sz="0" w:space="0" w:color="auto"/>
      </w:divBdr>
      <w:divsChild>
        <w:div w:id="1333146278">
          <w:marLeft w:val="0"/>
          <w:marRight w:val="0"/>
          <w:marTop w:val="0"/>
          <w:marBottom w:val="240"/>
          <w:divBdr>
            <w:top w:val="none" w:sz="0" w:space="0" w:color="auto"/>
            <w:left w:val="none" w:sz="0" w:space="0" w:color="auto"/>
            <w:bottom w:val="none" w:sz="0" w:space="0" w:color="auto"/>
            <w:right w:val="none" w:sz="0" w:space="0" w:color="auto"/>
          </w:divBdr>
          <w:divsChild>
            <w:div w:id="173233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15318">
      <w:bodyDiv w:val="1"/>
      <w:marLeft w:val="0"/>
      <w:marRight w:val="0"/>
      <w:marTop w:val="0"/>
      <w:marBottom w:val="0"/>
      <w:divBdr>
        <w:top w:val="none" w:sz="0" w:space="0" w:color="auto"/>
        <w:left w:val="none" w:sz="0" w:space="0" w:color="auto"/>
        <w:bottom w:val="none" w:sz="0" w:space="0" w:color="auto"/>
        <w:right w:val="none" w:sz="0" w:space="0" w:color="auto"/>
      </w:divBdr>
      <w:divsChild>
        <w:div w:id="1131552379">
          <w:marLeft w:val="0"/>
          <w:marRight w:val="0"/>
          <w:marTop w:val="0"/>
          <w:marBottom w:val="240"/>
          <w:divBdr>
            <w:top w:val="none" w:sz="0" w:space="0" w:color="auto"/>
            <w:left w:val="none" w:sz="0" w:space="0" w:color="auto"/>
            <w:bottom w:val="none" w:sz="0" w:space="0" w:color="auto"/>
            <w:right w:val="none" w:sz="0" w:space="0" w:color="auto"/>
          </w:divBdr>
          <w:divsChild>
            <w:div w:id="60169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150261">
      <w:bodyDiv w:val="1"/>
      <w:marLeft w:val="0"/>
      <w:marRight w:val="0"/>
      <w:marTop w:val="0"/>
      <w:marBottom w:val="0"/>
      <w:divBdr>
        <w:top w:val="none" w:sz="0" w:space="0" w:color="auto"/>
        <w:left w:val="none" w:sz="0" w:space="0" w:color="auto"/>
        <w:bottom w:val="none" w:sz="0" w:space="0" w:color="auto"/>
        <w:right w:val="none" w:sz="0" w:space="0" w:color="auto"/>
      </w:divBdr>
    </w:div>
    <w:div w:id="1892419717">
      <w:bodyDiv w:val="1"/>
      <w:marLeft w:val="0"/>
      <w:marRight w:val="0"/>
      <w:marTop w:val="0"/>
      <w:marBottom w:val="0"/>
      <w:divBdr>
        <w:top w:val="none" w:sz="0" w:space="0" w:color="auto"/>
        <w:left w:val="none" w:sz="0" w:space="0" w:color="auto"/>
        <w:bottom w:val="none" w:sz="0" w:space="0" w:color="auto"/>
        <w:right w:val="none" w:sz="0" w:space="0" w:color="auto"/>
      </w:divBdr>
    </w:div>
    <w:div w:id="1942839684">
      <w:bodyDiv w:val="1"/>
      <w:marLeft w:val="0"/>
      <w:marRight w:val="0"/>
      <w:marTop w:val="0"/>
      <w:marBottom w:val="0"/>
      <w:divBdr>
        <w:top w:val="none" w:sz="0" w:space="0" w:color="auto"/>
        <w:left w:val="none" w:sz="0" w:space="0" w:color="auto"/>
        <w:bottom w:val="none" w:sz="0" w:space="0" w:color="auto"/>
        <w:right w:val="none" w:sz="0" w:space="0" w:color="auto"/>
      </w:divBdr>
      <w:divsChild>
        <w:div w:id="1984116971">
          <w:marLeft w:val="0"/>
          <w:marRight w:val="0"/>
          <w:marTop w:val="0"/>
          <w:marBottom w:val="240"/>
          <w:divBdr>
            <w:top w:val="none" w:sz="0" w:space="0" w:color="auto"/>
            <w:left w:val="none" w:sz="0" w:space="0" w:color="auto"/>
            <w:bottom w:val="none" w:sz="0" w:space="0" w:color="auto"/>
            <w:right w:val="none" w:sz="0" w:space="0" w:color="auto"/>
          </w:divBdr>
          <w:divsChild>
            <w:div w:id="38209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doi.org/10.1016/j.jfds.2022.05.003" TargetMode="External"/><Relationship Id="rId26" Type="http://schemas.openxmlformats.org/officeDocument/2006/relationships/hyperlink" Target="https://doi.org/10.3390/risks9010016" TargetMode="External"/><Relationship Id="rId39" Type="http://schemas.openxmlformats.org/officeDocument/2006/relationships/hyperlink" Target="https://doi.org/10.1177/2158244016653987" TargetMode="External"/><Relationship Id="rId3" Type="http://schemas.openxmlformats.org/officeDocument/2006/relationships/styles" Target="styles.xml"/><Relationship Id="rId21" Type="http://schemas.openxmlformats.org/officeDocument/2006/relationships/hyperlink" Target="https://doi.org/10.1016/j.ecoleng.2014.11.020" TargetMode="External"/><Relationship Id="rId34" Type="http://schemas.openxmlformats.org/officeDocument/2006/relationships/hyperlink" Target="https://doi.org/10.1002/prs.11518" TargetMode="External"/><Relationship Id="rId42" Type="http://schemas.openxmlformats.org/officeDocument/2006/relationships/hyperlink" Target="https://doi.org/10.1080/00207543.2018.1492161" TargetMode="External"/><Relationship Id="rId47" Type="http://schemas.openxmlformats.org/officeDocument/2006/relationships/hyperlink" Target="https://doi.org/10.1080/00207543.2018.1444806"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s://doi.org/10.1016/j.ejor.2015.12.023" TargetMode="External"/><Relationship Id="rId25" Type="http://schemas.openxmlformats.org/officeDocument/2006/relationships/hyperlink" Target="https://doi.org/10.1016/j.jss.2022.111548" TargetMode="External"/><Relationship Id="rId33" Type="http://schemas.openxmlformats.org/officeDocument/2006/relationships/hyperlink" Target="https://doi.org/10.1205/095758203770866566" TargetMode="External"/><Relationship Id="rId38" Type="http://schemas.openxmlformats.org/officeDocument/2006/relationships/hyperlink" Target="https://doi.org/10.1016/j.ijrobp.2007.06.088" TargetMode="External"/><Relationship Id="rId46" Type="http://schemas.openxmlformats.org/officeDocument/2006/relationships/hyperlink" Target="https://doi.org/10.3390/buildings13071663" TargetMode="External"/><Relationship Id="rId2" Type="http://schemas.openxmlformats.org/officeDocument/2006/relationships/numbering" Target="numbering.xml"/><Relationship Id="rId16" Type="http://schemas.openxmlformats.org/officeDocument/2006/relationships/hyperlink" Target="https://doi.org/10.1016/j.dajour.2023.100165" TargetMode="External"/><Relationship Id="rId20" Type="http://schemas.openxmlformats.org/officeDocument/2006/relationships/hyperlink" Target="https://doi.org/10.1016/j.shaw.2016.11.002" TargetMode="External"/><Relationship Id="rId29" Type="http://schemas.openxmlformats.org/officeDocument/2006/relationships/hyperlink" Target="https://doi.org/10.1016/j.psep.2022.02.043" TargetMode="External"/><Relationship Id="rId41" Type="http://schemas.openxmlformats.org/officeDocument/2006/relationships/hyperlink" Target="https://doi.org/10.3390/asi402003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doi.org/10.1021/acs.jchemed.0c00127" TargetMode="External"/><Relationship Id="rId32" Type="http://schemas.openxmlformats.org/officeDocument/2006/relationships/hyperlink" Target="https://doi.org/10.1016/j.jlp.2021.104444" TargetMode="External"/><Relationship Id="rId37" Type="http://schemas.openxmlformats.org/officeDocument/2006/relationships/hyperlink" Target="https://doi.org/10.1016/j.compag.2020.105942" TargetMode="External"/><Relationship Id="rId40" Type="http://schemas.openxmlformats.org/officeDocument/2006/relationships/hyperlink" Target="https://doi.org/10.1016/j.ssci.2012.09.002" TargetMode="External"/><Relationship Id="rId45" Type="http://schemas.openxmlformats.org/officeDocument/2006/relationships/hyperlink" Target="https://doi.org/10.1186/s12916-019-1466-7" TargetMode="External"/><Relationship Id="rId5" Type="http://schemas.openxmlformats.org/officeDocument/2006/relationships/settings" Target="settings.xml"/><Relationship Id="rId15" Type="http://schemas.openxmlformats.org/officeDocument/2006/relationships/hyperlink" Target="https://doi.org/10.1002/cjce.23987" TargetMode="External"/><Relationship Id="rId23" Type="http://schemas.openxmlformats.org/officeDocument/2006/relationships/hyperlink" Target="https://doi.org/10.1016/j.psep.2019.11.026" TargetMode="External"/><Relationship Id="rId28" Type="http://schemas.openxmlformats.org/officeDocument/2006/relationships/hyperlink" Target="https://doi.org/10.3390/su14148784" TargetMode="External"/><Relationship Id="rId36" Type="http://schemas.openxmlformats.org/officeDocument/2006/relationships/hyperlink" Target="https://doi.org/10.1016/j.jlp.2020.104171" TargetMode="External"/><Relationship Id="rId49"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doi.org/10.1016/j.psep.2021.06.046" TargetMode="External"/><Relationship Id="rId31" Type="http://schemas.openxmlformats.org/officeDocument/2006/relationships/hyperlink" Target="https://doi.org/10.1016/j.cirpj.2020.02.002" TargetMode="External"/><Relationship Id="rId44" Type="http://schemas.openxmlformats.org/officeDocument/2006/relationships/hyperlink" Target="https://doi.org/10.1016/j.jmsy.2022.06.015"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hyperlink" Target="https://doi.org/10.3390/su12093646" TargetMode="External"/><Relationship Id="rId27" Type="http://schemas.openxmlformats.org/officeDocument/2006/relationships/hyperlink" Target="https://doi.org/10.1007/s13162-022-00252-0" TargetMode="External"/><Relationship Id="rId30" Type="http://schemas.openxmlformats.org/officeDocument/2006/relationships/hyperlink" Target="https://doi.org/10.1016/j.susoc.2022.01.008" TargetMode="External"/><Relationship Id="rId35" Type="http://schemas.openxmlformats.org/officeDocument/2006/relationships/hyperlink" Target="https://doi.org/10.1016/j.aej.2016.05.013" TargetMode="External"/><Relationship Id="rId43" Type="http://schemas.openxmlformats.org/officeDocument/2006/relationships/hyperlink" Target="https://doi.org/10.3390/s21113844" TargetMode="External"/><Relationship Id="rId48" Type="http://schemas.openxmlformats.org/officeDocument/2006/relationships/hyperlink" Target="https://doi.org/10.1037/0021-9010.65.1.96" TargetMode="Externa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9508C-FEC7-4ABF-AC87-6CD5A30E3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4444</Words>
  <Characters>25335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10</cp:lastModifiedBy>
  <cp:revision>9</cp:revision>
  <cp:lastPrinted>2025-08-28T16:50:00Z</cp:lastPrinted>
  <dcterms:created xsi:type="dcterms:W3CDTF">2025-08-20T10:38:00Z</dcterms:created>
  <dcterms:modified xsi:type="dcterms:W3CDTF">2025-08-28T16:50:00Z</dcterms:modified>
</cp:coreProperties>
</file>